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57EF28B0" w:rsidR="00983BC4" w:rsidRPr="004F0907" w:rsidRDefault="00983BC4" w:rsidP="00983BC4">
      <w:pPr>
        <w:pStyle w:val="CRCoverPage"/>
        <w:tabs>
          <w:tab w:val="right" w:pos="9639"/>
        </w:tabs>
        <w:spacing w:after="0"/>
        <w:rPr>
          <w:b/>
          <w:i/>
          <w:noProof/>
          <w:sz w:val="28"/>
          <w:lang w:val="en-US"/>
        </w:rPr>
      </w:pPr>
      <w:r>
        <w:rPr>
          <w:b/>
          <w:noProof/>
          <w:sz w:val="24"/>
        </w:rPr>
        <w:t>3GPP TSG-RAN4 Meeting #8</w:t>
      </w:r>
      <w:r w:rsidR="00410854">
        <w:rPr>
          <w:b/>
          <w:noProof/>
          <w:sz w:val="24"/>
        </w:rPr>
        <w:t>7</w:t>
      </w:r>
      <w:r>
        <w:rPr>
          <w:b/>
          <w:i/>
          <w:noProof/>
          <w:sz w:val="24"/>
        </w:rPr>
        <w:t xml:space="preserve"> </w:t>
      </w:r>
      <w:r>
        <w:rPr>
          <w:b/>
          <w:i/>
          <w:noProof/>
          <w:sz w:val="28"/>
        </w:rPr>
        <w:tab/>
      </w:r>
      <w:r w:rsidR="004F0907" w:rsidRPr="004F0907">
        <w:rPr>
          <w:b/>
          <w:i/>
          <w:noProof/>
          <w:sz w:val="28"/>
        </w:rPr>
        <w:t>R4-1806318</w:t>
      </w:r>
    </w:p>
    <w:p w14:paraId="35A51CF0" w14:textId="2A1C3305" w:rsidR="00983BC4" w:rsidRPr="00CB7577" w:rsidRDefault="00410854" w:rsidP="00CB7577">
      <w:pPr>
        <w:tabs>
          <w:tab w:val="left" w:pos="1985"/>
        </w:tabs>
        <w:spacing w:before="0" w:after="180"/>
        <w:rPr>
          <w:rFonts w:ascii="Arial" w:hAnsi="Arial" w:cs="Arial"/>
          <w:b/>
          <w:noProof/>
          <w:sz w:val="24"/>
        </w:rPr>
      </w:pPr>
      <w:r w:rsidRPr="00706FBB">
        <w:rPr>
          <w:rFonts w:ascii="Arial" w:hAnsi="Arial" w:cs="Arial"/>
          <w:b/>
          <w:noProof/>
          <w:sz w:val="24"/>
        </w:rPr>
        <w:t>Busan</w:t>
      </w:r>
      <w:r w:rsidR="00983BC4" w:rsidRPr="00706FBB">
        <w:rPr>
          <w:rFonts w:ascii="Arial" w:hAnsi="Arial" w:cs="Arial"/>
          <w:b/>
          <w:noProof/>
          <w:sz w:val="24"/>
        </w:rPr>
        <w:t xml:space="preserve">, </w:t>
      </w:r>
      <w:r w:rsidR="0074209B" w:rsidRPr="00706FBB">
        <w:rPr>
          <w:rFonts w:ascii="Arial" w:hAnsi="Arial" w:cs="Arial"/>
          <w:b/>
          <w:noProof/>
          <w:sz w:val="24"/>
        </w:rPr>
        <w:t>South Korea, 21 – 25</w:t>
      </w:r>
      <w:r w:rsidR="00983BC4" w:rsidRPr="00706FBB">
        <w:rPr>
          <w:rFonts w:ascii="Arial" w:hAnsi="Arial" w:cs="Arial"/>
          <w:b/>
          <w:noProof/>
          <w:sz w:val="24"/>
        </w:rPr>
        <w:t xml:space="preserve"> </w:t>
      </w:r>
      <w:r w:rsidR="0074209B" w:rsidRPr="00706FBB">
        <w:rPr>
          <w:rFonts w:ascii="Arial" w:hAnsi="Arial" w:cs="Arial"/>
          <w:b/>
          <w:noProof/>
          <w:sz w:val="24"/>
        </w:rPr>
        <w:t>May</w:t>
      </w:r>
      <w:r w:rsidR="00983BC4" w:rsidRPr="00706FBB">
        <w:rPr>
          <w:rFonts w:ascii="Arial" w:hAnsi="Arial" w:cs="Arial"/>
          <w:b/>
          <w:noProof/>
          <w:sz w:val="24"/>
        </w:rPr>
        <w:t>, 2018</w:t>
      </w:r>
    </w:p>
    <w:p w14:paraId="1A53EEB8" w14:textId="1819AF1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4F0907">
        <w:rPr>
          <w:rFonts w:ascii="Arial" w:hAnsi="Arial" w:cs="Arial"/>
          <w:b/>
          <w:sz w:val="24"/>
          <w:lang w:eastAsia="zh-CN"/>
        </w:rPr>
        <w:t>7.10.10.6</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23E0A5E"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69B7" w:rsidRPr="00A369B7">
        <w:rPr>
          <w:rFonts w:ascii="Arial" w:hAnsi="Arial" w:cs="Arial"/>
          <w:b/>
          <w:sz w:val="24"/>
        </w:rPr>
        <w:t>On BWP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6B912492" w:rsidR="00983BC4" w:rsidRDefault="00410854" w:rsidP="005D2062">
      <w:pPr>
        <w:jc w:val="both"/>
        <w:rPr>
          <w:lang w:eastAsia="zh-CN"/>
        </w:rPr>
      </w:pPr>
      <w:r>
        <w:rPr>
          <w:lang w:eastAsia="zh-CN"/>
        </w:rPr>
        <w:t>In RAN4 #86bits</w:t>
      </w:r>
      <w:r w:rsidR="007F5886">
        <w:rPr>
          <w:lang w:eastAsia="zh-CN"/>
        </w:rPr>
        <w:t xml:space="preserve"> meeting </w:t>
      </w:r>
      <w:r>
        <w:rPr>
          <w:lang w:eastAsia="zh-CN"/>
        </w:rPr>
        <w:t>one WF</w:t>
      </w:r>
      <w:r w:rsidR="007F5886">
        <w:rPr>
          <w:lang w:eastAsia="zh-CN"/>
        </w:rPr>
        <w:t xml:space="preserve"> was approved </w:t>
      </w:r>
      <w:r>
        <w:rPr>
          <w:lang w:eastAsia="zh-CN"/>
        </w:rPr>
        <w:t>by</w:t>
      </w:r>
      <w:r w:rsidR="007F5886">
        <w:rPr>
          <w:lang w:eastAsia="zh-CN"/>
        </w:rPr>
        <w:t xml:space="preserve"> RAN4 [1] for </w:t>
      </w:r>
      <w:r>
        <w:rPr>
          <w:lang w:eastAsia="zh-CN"/>
        </w:rPr>
        <w:t>BMP switching</w:t>
      </w:r>
      <w:r w:rsidR="005A1DF7">
        <w:rPr>
          <w:lang w:eastAsia="zh-CN"/>
        </w:rPr>
        <w:t>.</w:t>
      </w:r>
      <w:r w:rsidR="007F5886">
        <w:rPr>
          <w:lang w:eastAsia="zh-CN"/>
        </w:rPr>
        <w:t xml:space="preserve"> The text in the liaison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484EFD4F" w14:textId="7646B6F3" w:rsidR="00410854" w:rsidRPr="008733DB" w:rsidRDefault="00410854" w:rsidP="008733DB">
            <w:pPr>
              <w:pStyle w:val="Header"/>
              <w:snapToGrid w:val="0"/>
              <w:spacing w:before="0" w:line="240" w:lineRule="auto"/>
              <w:rPr>
                <w:rFonts w:cs="Arial"/>
                <w:b w:val="0"/>
              </w:rPr>
            </w:pPr>
            <w:r w:rsidRPr="00410854">
              <w:rPr>
                <w:rFonts w:cs="Arial"/>
                <w:b w:val="0"/>
                <w:bCs/>
                <w:highlight w:val="green"/>
                <w:lang w:val="en-GB"/>
              </w:rPr>
              <w:t>Agreements</w:t>
            </w:r>
          </w:p>
          <w:p w14:paraId="6F8492F8" w14:textId="77777777" w:rsidR="00410854" w:rsidRPr="00410854" w:rsidRDefault="00410854" w:rsidP="00ED68F8">
            <w:pPr>
              <w:pStyle w:val="Header"/>
              <w:numPr>
                <w:ilvl w:val="0"/>
                <w:numId w:val="8"/>
              </w:numPr>
              <w:snapToGrid w:val="0"/>
              <w:spacing w:before="0"/>
              <w:rPr>
                <w:rFonts w:cs="Arial"/>
                <w:b w:val="0"/>
              </w:rPr>
            </w:pPr>
            <w:r w:rsidRPr="00410854">
              <w:rPr>
                <w:rFonts w:cs="Arial"/>
                <w:b w:val="0"/>
              </w:rPr>
              <w:t xml:space="preserve">BWP switching on a NR serving carrier (carrier1) will cause interruption in at least serving carrier1.  </w:t>
            </w:r>
          </w:p>
          <w:p w14:paraId="71427359" w14:textId="77777777" w:rsidR="00B26005" w:rsidRPr="00402260" w:rsidRDefault="00410854" w:rsidP="00ED68F8">
            <w:pPr>
              <w:pStyle w:val="Header"/>
              <w:numPr>
                <w:ilvl w:val="0"/>
                <w:numId w:val="8"/>
              </w:numPr>
              <w:spacing w:before="0" w:line="240" w:lineRule="auto"/>
              <w:rPr>
                <w:rFonts w:cs="Arial"/>
              </w:rPr>
            </w:pPr>
            <w:r w:rsidRPr="00410854">
              <w:rPr>
                <w:rFonts w:ascii="Times New Roman" w:hAnsi="Times New Roman" w:cs="Arial"/>
                <w:b w:val="0"/>
                <w:noProof w:val="0"/>
                <w:sz w:val="20"/>
                <w:lang w:val="en-GB"/>
              </w:rPr>
              <w:t xml:space="preserve">If it is identified that BWP switching in NR serving carrier(s) will cause interruption on LTE serving carrier(s) in EN-DC then the interruption on LTE serving carrier(s) shall be specified in terms of </w:t>
            </w:r>
            <w:proofErr w:type="spellStart"/>
            <w:r w:rsidRPr="00410854">
              <w:rPr>
                <w:rFonts w:ascii="Times New Roman" w:hAnsi="Times New Roman" w:cs="Arial"/>
                <w:b w:val="0"/>
                <w:noProof w:val="0"/>
                <w:sz w:val="20"/>
                <w:lang w:val="en-GB"/>
              </w:rPr>
              <w:t>subframes</w:t>
            </w:r>
            <w:proofErr w:type="spellEnd"/>
            <w:r w:rsidRPr="00410854">
              <w:rPr>
                <w:rFonts w:ascii="Times New Roman" w:hAnsi="Times New Roman" w:cs="Arial"/>
                <w:b w:val="0"/>
                <w:noProof w:val="0"/>
                <w:sz w:val="20"/>
                <w:lang w:val="en-GB"/>
              </w:rPr>
              <w:t>.</w:t>
            </w:r>
          </w:p>
          <w:p w14:paraId="418A733A" w14:textId="77777777" w:rsidR="00402260" w:rsidRPr="00402260" w:rsidRDefault="00402260" w:rsidP="00402260">
            <w:pPr>
              <w:pStyle w:val="Header"/>
              <w:spacing w:before="0" w:line="240" w:lineRule="auto"/>
              <w:ind w:left="720"/>
              <w:rPr>
                <w:rFonts w:cs="Arial"/>
              </w:rPr>
            </w:pPr>
          </w:p>
          <w:p w14:paraId="6A75BAC1" w14:textId="77777777" w:rsidR="00402260" w:rsidRDefault="00402260" w:rsidP="00402260">
            <w:pPr>
              <w:pStyle w:val="Header"/>
              <w:snapToGrid w:val="0"/>
              <w:spacing w:before="0" w:line="240" w:lineRule="auto"/>
              <w:rPr>
                <w:rFonts w:cs="Arial"/>
                <w:b w:val="0"/>
                <w:bCs/>
                <w:lang w:val="en-GB"/>
              </w:rPr>
            </w:pPr>
            <w:r w:rsidRPr="00402260">
              <w:rPr>
                <w:rFonts w:cs="Arial"/>
                <w:b w:val="0"/>
                <w:bCs/>
                <w:highlight w:val="green"/>
                <w:lang w:val="en-GB"/>
              </w:rPr>
              <w:t>Issues for Investigation</w:t>
            </w:r>
          </w:p>
          <w:p w14:paraId="7A2FC310"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whether or not BWP switching for the 4 BWP reconfiguration scenarios on cell1 will also cause interruption:</w:t>
            </w:r>
          </w:p>
          <w:p w14:paraId="155B4868"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on LTE PCell and LTE activated SCell(s) and other NR serving cells (e.g. PSCell, SCells) in EN-DC,</w:t>
            </w:r>
          </w:p>
          <w:p w14:paraId="69F5808A"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on other NR serving cells (e.g. PCell, SCells) in NR CA.</w:t>
            </w:r>
          </w:p>
          <w:p w14:paraId="0A512845"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suitable interruption duration (in number of symbols or slots) on NR serving cell(s) due to BWP switching.</w:t>
            </w:r>
          </w:p>
          <w:p w14:paraId="66829563"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for scenario where BWP switching results in change of the SCS from old SCS (SCS1) to a new SCS (SCS2), whether the time unit (number of symbols or slots) to express interruption time is based on SCS1 or SCS2.</w:t>
            </w:r>
          </w:p>
          <w:p w14:paraId="3AA9EB41"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whether there is any problem for the UE to transmit and/or receive signals in one or more time resources (symbols or slots) occurring immediately after the interruption time due to BWP switching e.g.</w:t>
            </w:r>
          </w:p>
          <w:p w14:paraId="23B2F2DC"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any impact on channel estimation,</w:t>
            </w:r>
          </w:p>
          <w:p w14:paraId="231B9806"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any possible impact on measurements,</w:t>
            </w:r>
          </w:p>
          <w:p w14:paraId="74A3D732"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analysis to identify other possible impacts is not precluded.</w:t>
            </w:r>
          </w:p>
          <w:p w14:paraId="4C83A222"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 xml:space="preserve">Investigate whether BWP switching due to change in only baseband parameter(s) without changing LO, RF BW or SCS will cause any interruption and the interruption time (if the procedure is supported and the interruption occurs). </w:t>
            </w:r>
          </w:p>
          <w:p w14:paraId="70EFCDB0"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 xml:space="preserve">Additionally investigate if changing baseband parameters without BWP switch will need interruptions (if the procedure is supported). </w:t>
            </w:r>
          </w:p>
          <w:p w14:paraId="0A22869C" w14:textId="15C59669" w:rsidR="00402260" w:rsidRPr="00B26005" w:rsidRDefault="00402260" w:rsidP="00402260">
            <w:pPr>
              <w:pStyle w:val="Header"/>
              <w:snapToGrid w:val="0"/>
              <w:spacing w:before="0" w:line="240" w:lineRule="auto"/>
              <w:rPr>
                <w:rFonts w:cs="Arial"/>
              </w:rPr>
            </w:pPr>
          </w:p>
        </w:tc>
      </w:tr>
    </w:tbl>
    <w:p w14:paraId="078B414C" w14:textId="581C00F8"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the requirement</w:t>
      </w:r>
      <w:r w:rsidR="00640EAC">
        <w:rPr>
          <w:lang w:val="en-US" w:eastAsia="zh-CN"/>
        </w:rPr>
        <w:t>s</w:t>
      </w:r>
      <w:r w:rsidR="00782D8F">
        <w:rPr>
          <w:lang w:val="en-US" w:eastAsia="zh-CN"/>
        </w:rPr>
        <w:t xml:space="preserve"> for BWP switching</w:t>
      </w:r>
      <w:r>
        <w:rPr>
          <w:lang w:val="en-US" w:eastAsia="zh-CN"/>
        </w:rPr>
        <w:t>.</w:t>
      </w:r>
    </w:p>
    <w:p w14:paraId="21E4F90F" w14:textId="737E179B" w:rsidR="00F45216" w:rsidRDefault="005D767C" w:rsidP="00D8011F">
      <w:pPr>
        <w:pStyle w:val="Heading1"/>
        <w:ind w:left="360"/>
        <w:rPr>
          <w:sz w:val="32"/>
        </w:rPr>
      </w:pPr>
      <w:r>
        <w:rPr>
          <w:sz w:val="32"/>
        </w:rPr>
        <w:t xml:space="preserve">Discussion on </w:t>
      </w:r>
      <w:r w:rsidR="00782D8F">
        <w:rPr>
          <w:sz w:val="32"/>
        </w:rPr>
        <w:t>BWP switching delay requirement</w:t>
      </w:r>
    </w:p>
    <w:p w14:paraId="703E5CAF" w14:textId="246BF441" w:rsidR="00D8011F" w:rsidRPr="00D8011F" w:rsidRDefault="00D8011F" w:rsidP="00D8011F">
      <w:pPr>
        <w:pStyle w:val="Heading2"/>
        <w:ind w:left="720"/>
      </w:pPr>
      <w:r>
        <w:t>BWP switching</w:t>
      </w:r>
      <w:r w:rsidR="00816267">
        <w:t xml:space="preserve"> delay for single CC</w:t>
      </w:r>
    </w:p>
    <w:p w14:paraId="4FB4BC23" w14:textId="23D602B9" w:rsidR="00782D8F" w:rsidRPr="00782D8F" w:rsidRDefault="00782D8F" w:rsidP="00782D8F">
      <w:pPr>
        <w:jc w:val="both"/>
        <w:rPr>
          <w:lang w:val="en-US" w:eastAsia="zh-CN"/>
        </w:rPr>
      </w:pPr>
      <w:r w:rsidRPr="00782D8F">
        <w:rPr>
          <w:lang w:val="en-US" w:eastAsia="zh-CN"/>
        </w:rPr>
        <w:t>As approved i</w:t>
      </w:r>
      <w:r w:rsidR="004B0ECA" w:rsidRPr="00782D8F">
        <w:rPr>
          <w:lang w:val="en-US" w:eastAsia="zh-CN"/>
        </w:rPr>
        <w:t>n</w:t>
      </w:r>
      <w:r w:rsidR="00837046" w:rsidRPr="00782D8F">
        <w:rPr>
          <w:lang w:val="en-US" w:eastAsia="zh-CN"/>
        </w:rPr>
        <w:t xml:space="preserve"> </w:t>
      </w:r>
      <w:r w:rsidR="0054171F">
        <w:rPr>
          <w:lang w:val="en-US" w:eastAsia="zh-CN"/>
        </w:rPr>
        <w:t xml:space="preserve">the </w:t>
      </w:r>
      <w:proofErr w:type="gramStart"/>
      <w:r w:rsidR="0054171F">
        <w:rPr>
          <w:lang w:val="en-US" w:eastAsia="zh-CN"/>
        </w:rPr>
        <w:t>LS[</w:t>
      </w:r>
      <w:proofErr w:type="gramEnd"/>
      <w:r w:rsidR="0054171F">
        <w:rPr>
          <w:lang w:val="en-US" w:eastAsia="zh-CN"/>
        </w:rPr>
        <w:t>2</w:t>
      </w:r>
      <w:r w:rsidRPr="00782D8F">
        <w:rPr>
          <w:lang w:val="en-US" w:eastAsia="zh-CN"/>
        </w:rPr>
        <w:t>], RAN4 has discussed a number of aspects associated with BWP reconfiguration scenarios and the associated switching delays, which are listed as below,</w:t>
      </w:r>
    </w:p>
    <w:p w14:paraId="63A27722"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1: The reconfiguration involves changing the center frequency of the BWP without changing its BW. The reconfiguration may or may not involve changing the SCS.</w:t>
      </w:r>
    </w:p>
    <w:p w14:paraId="6AC14D2F"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2: The reconfiguration involves changing the BW of the BWP without changing its center frequency. The reconfiguration may or may not involve changing the SCS.</w:t>
      </w:r>
    </w:p>
    <w:p w14:paraId="14BAEB41"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3: The reconfiguration involves changing both the BW and the center frequency of the BWP. The reconfiguration may or may not involve changing the SCS.</w:t>
      </w:r>
    </w:p>
    <w:p w14:paraId="61DFD4A8"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 xml:space="preserve">Scenario 4: The reconfiguration involves changing only the SCS, where the center frequency and BW of the </w:t>
      </w:r>
      <w:r w:rsidRPr="00782D8F">
        <w:rPr>
          <w:rFonts w:ascii="Times New Roman" w:hAnsi="Times New Roman"/>
          <w:b w:val="0"/>
          <w:noProof w:val="0"/>
          <w:sz w:val="20"/>
          <w:lang w:eastAsia="zh-CN"/>
        </w:rPr>
        <w:lastRenderedPageBreak/>
        <w:t>BWP remain unchanged.</w:t>
      </w:r>
    </w:p>
    <w:p w14:paraId="62EE2C23" w14:textId="77777777" w:rsidR="00782D8F" w:rsidRPr="00782D8F" w:rsidRDefault="00782D8F" w:rsidP="00782D8F">
      <w:pPr>
        <w:pStyle w:val="Header"/>
        <w:rPr>
          <w:rFonts w:ascii="Times New Roman" w:hAnsi="Times New Roman"/>
          <w:b w:val="0"/>
          <w:noProof w:val="0"/>
          <w:sz w:val="20"/>
          <w:lang w:eastAsia="zh-CN"/>
        </w:rPr>
      </w:pPr>
    </w:p>
    <w:p w14:paraId="66202543"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fldChar w:fldCharType="begin"/>
      </w:r>
      <w:r w:rsidRPr="00782D8F">
        <w:rPr>
          <w:rFonts w:ascii="Times New Roman" w:hAnsi="Times New Roman"/>
          <w:b w:val="0"/>
          <w:noProof w:val="0"/>
          <w:sz w:val="20"/>
          <w:lang w:eastAsia="zh-CN"/>
        </w:rPr>
        <w:instrText xml:space="preserve"> REF _Ref503643701 \h  \* MERGEFORMAT </w:instrText>
      </w:r>
      <w:r w:rsidRPr="00782D8F">
        <w:rPr>
          <w:rFonts w:ascii="Times New Roman" w:hAnsi="Times New Roman"/>
          <w:b w:val="0"/>
          <w:noProof w:val="0"/>
          <w:sz w:val="20"/>
          <w:lang w:eastAsia="zh-CN"/>
        </w:rPr>
      </w:r>
      <w:r w:rsidRPr="00782D8F">
        <w:rPr>
          <w:rFonts w:ascii="Times New Roman" w:hAnsi="Times New Roman"/>
          <w:b w:val="0"/>
          <w:noProof w:val="0"/>
          <w:sz w:val="20"/>
          <w:lang w:eastAsia="zh-CN"/>
        </w:rPr>
        <w:fldChar w:fldCharType="separate"/>
      </w:r>
      <w:r w:rsidRPr="00782D8F">
        <w:rPr>
          <w:rFonts w:ascii="Times New Roman" w:hAnsi="Times New Roman"/>
          <w:b w:val="0"/>
          <w:noProof w:val="0"/>
          <w:sz w:val="20"/>
          <w:lang w:eastAsia="zh-CN"/>
        </w:rPr>
        <w:t>Figure 1</w:t>
      </w:r>
      <w:r w:rsidRPr="00782D8F">
        <w:rPr>
          <w:rFonts w:ascii="Times New Roman" w:hAnsi="Times New Roman"/>
          <w:b w:val="0"/>
          <w:noProof w:val="0"/>
          <w:sz w:val="20"/>
          <w:lang w:eastAsia="zh-CN"/>
        </w:rPr>
        <w:fldChar w:fldCharType="end"/>
      </w:r>
      <w:r w:rsidRPr="00782D8F">
        <w:rPr>
          <w:rFonts w:ascii="Times New Roman" w:hAnsi="Times New Roman"/>
          <w:b w:val="0"/>
          <w:noProof w:val="0"/>
          <w:sz w:val="20"/>
          <w:lang w:eastAsia="zh-CN"/>
        </w:rPr>
        <w:t xml:space="preserve"> below illustrates the scenarios with a number of examples.</w:t>
      </w:r>
    </w:p>
    <w:p w14:paraId="7A42606A" w14:textId="77777777" w:rsidR="00782D8F" w:rsidRDefault="00782D8F" w:rsidP="00782D8F">
      <w:pPr>
        <w:pStyle w:val="Header"/>
        <w:rPr>
          <w:rFonts w:cs="Arial"/>
        </w:rPr>
      </w:pPr>
    </w:p>
    <w:p w14:paraId="5F79C3FB" w14:textId="49D9AEA5" w:rsidR="00782D8F" w:rsidRDefault="00782D8F" w:rsidP="00782D8F">
      <w:pPr>
        <w:pStyle w:val="Header"/>
        <w:keepNext/>
        <w:jc w:val="center"/>
      </w:pPr>
      <w:r w:rsidRPr="00C53DDB">
        <w:rPr>
          <w:lang w:eastAsia="zh-CN"/>
        </w:rPr>
        <w:drawing>
          <wp:inline distT="0" distB="0" distL="0" distR="0" wp14:anchorId="0D0DCBCD" wp14:editId="089150E9">
            <wp:extent cx="3657600" cy="190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901825"/>
                    </a:xfrm>
                    <a:prstGeom prst="rect">
                      <a:avLst/>
                    </a:prstGeom>
                    <a:noFill/>
                    <a:ln>
                      <a:noFill/>
                    </a:ln>
                  </pic:spPr>
                </pic:pic>
              </a:graphicData>
            </a:graphic>
          </wp:inline>
        </w:drawing>
      </w:r>
    </w:p>
    <w:p w14:paraId="5D606F97" w14:textId="77777777" w:rsidR="00782D8F" w:rsidRPr="00D85A6D" w:rsidRDefault="00782D8F" w:rsidP="00782D8F">
      <w:pPr>
        <w:pStyle w:val="Caption"/>
        <w:jc w:val="center"/>
        <w:rPr>
          <w:rFonts w:ascii="Arial" w:hAnsi="Arial" w:cs="Arial"/>
          <w:sz w:val="20"/>
        </w:rPr>
      </w:pPr>
      <w:bookmarkStart w:id="2" w:name="_Ref503643701"/>
      <w:r w:rsidRPr="00D85A6D">
        <w:rPr>
          <w:sz w:val="20"/>
        </w:rPr>
        <w:t xml:space="preserve">Figure </w:t>
      </w:r>
      <w:r w:rsidRPr="00D85A6D">
        <w:rPr>
          <w:sz w:val="20"/>
        </w:rPr>
        <w:fldChar w:fldCharType="begin"/>
      </w:r>
      <w:r w:rsidRPr="00D85A6D">
        <w:rPr>
          <w:sz w:val="20"/>
        </w:rPr>
        <w:instrText xml:space="preserve"> SEQ Figure \* ARABIC </w:instrText>
      </w:r>
      <w:r w:rsidRPr="00D85A6D">
        <w:rPr>
          <w:sz w:val="20"/>
        </w:rPr>
        <w:fldChar w:fldCharType="separate"/>
      </w:r>
      <w:r w:rsidRPr="00D85A6D">
        <w:rPr>
          <w:noProof/>
          <w:sz w:val="20"/>
        </w:rPr>
        <w:t>1</w:t>
      </w:r>
      <w:r w:rsidRPr="00D85A6D">
        <w:rPr>
          <w:sz w:val="20"/>
        </w:rPr>
        <w:fldChar w:fldCharType="end"/>
      </w:r>
      <w:bookmarkEnd w:id="2"/>
      <w:r w:rsidRPr="00D85A6D">
        <w:rPr>
          <w:sz w:val="20"/>
        </w:rPr>
        <w:t>: Illustration of BWP reconfiguration scenarios</w:t>
      </w:r>
    </w:p>
    <w:p w14:paraId="0CB38CE4" w14:textId="77777777" w:rsidR="00782D8F" w:rsidRDefault="00782D8F" w:rsidP="00782D8F">
      <w:pPr>
        <w:pStyle w:val="Header"/>
        <w:snapToGrid w:val="0"/>
        <w:rPr>
          <w:rFonts w:cs="Arial"/>
          <w:b w:val="0"/>
        </w:rPr>
      </w:pPr>
    </w:p>
    <w:p w14:paraId="6C86D09F" w14:textId="5231825E" w:rsidR="00782D8F" w:rsidRDefault="00782D8F" w:rsidP="00782D8F">
      <w:pPr>
        <w:pStyle w:val="Header"/>
        <w:snapToGrid w:val="0"/>
        <w:rPr>
          <w:rFonts w:ascii="Times New Roman" w:hAnsi="Times New Roman"/>
          <w:b w:val="0"/>
          <w:noProof w:val="0"/>
          <w:sz w:val="20"/>
          <w:lang w:eastAsia="zh-CN"/>
        </w:rPr>
      </w:pPr>
      <w:r w:rsidRPr="00782D8F">
        <w:rPr>
          <w:rFonts w:ascii="Times New Roman" w:hAnsi="Times New Roman"/>
          <w:b w:val="0"/>
          <w:noProof w:val="0"/>
          <w:sz w:val="20"/>
          <w:lang w:eastAsia="zh-CN"/>
        </w:rPr>
        <w:t xml:space="preserve">The </w:t>
      </w:r>
      <w:r w:rsidR="004D1E35">
        <w:rPr>
          <w:rFonts w:ascii="Times New Roman" w:hAnsi="Times New Roman"/>
          <w:b w:val="0"/>
          <w:noProof w:val="0"/>
          <w:sz w:val="20"/>
          <w:lang w:eastAsia="zh-CN"/>
        </w:rPr>
        <w:t xml:space="preserve">BWP </w:t>
      </w:r>
      <w:r w:rsidRPr="00782D8F">
        <w:rPr>
          <w:rFonts w:ascii="Times New Roman" w:hAnsi="Times New Roman"/>
          <w:b w:val="0"/>
          <w:noProof w:val="0"/>
          <w:sz w:val="20"/>
          <w:lang w:eastAsia="zh-CN"/>
        </w:rPr>
        <w:t xml:space="preserve">switching </w:t>
      </w:r>
      <w:r w:rsidR="004D1E35">
        <w:rPr>
          <w:rFonts w:ascii="Times New Roman" w:hAnsi="Times New Roman"/>
          <w:b w:val="0"/>
          <w:noProof w:val="0"/>
          <w:sz w:val="20"/>
          <w:lang w:eastAsia="zh-CN"/>
        </w:rPr>
        <w:t>related agreement</w:t>
      </w:r>
      <w:r w:rsidR="0054171F">
        <w:rPr>
          <w:rFonts w:ascii="Times New Roman" w:hAnsi="Times New Roman"/>
          <w:b w:val="0"/>
          <w:noProof w:val="0"/>
          <w:sz w:val="20"/>
          <w:lang w:eastAsia="zh-CN"/>
        </w:rPr>
        <w:t xml:space="preserve"> on RAN1 #92</w:t>
      </w:r>
      <w:r w:rsidR="004D1E35">
        <w:rPr>
          <w:rFonts w:ascii="Times New Roman" w:hAnsi="Times New Roman"/>
          <w:b w:val="0"/>
          <w:noProof w:val="0"/>
          <w:sz w:val="20"/>
          <w:lang w:eastAsia="zh-CN"/>
        </w:rPr>
        <w:t xml:space="preserve"> meeting</w:t>
      </w:r>
      <w:r w:rsidR="00A37214">
        <w:rPr>
          <w:rFonts w:ascii="Times New Roman" w:hAnsi="Times New Roman"/>
          <w:b w:val="0"/>
          <w:noProof w:val="0"/>
          <w:sz w:val="20"/>
          <w:lang w:eastAsia="zh-CN"/>
        </w:rPr>
        <w:t xml:space="preserve"> is descripted in the table below.</w:t>
      </w:r>
    </w:p>
    <w:p w14:paraId="282B0903" w14:textId="77777777" w:rsidR="0054171F" w:rsidRPr="00782D8F" w:rsidRDefault="0054171F" w:rsidP="00782D8F">
      <w:pPr>
        <w:pStyle w:val="Header"/>
        <w:snapToGrid w:val="0"/>
        <w:rPr>
          <w:rFonts w:ascii="Times New Roman" w:hAnsi="Times New Roman"/>
          <w:b w:val="0"/>
          <w:noProof w:val="0"/>
          <w:sz w:val="20"/>
          <w:lang w:eastAsia="zh-CN"/>
        </w:rPr>
      </w:pPr>
    </w:p>
    <w:tbl>
      <w:tblPr>
        <w:tblStyle w:val="TableGrid"/>
        <w:tblW w:w="0" w:type="auto"/>
        <w:jc w:val="center"/>
        <w:tblLook w:val="04A0" w:firstRow="1" w:lastRow="0" w:firstColumn="1" w:lastColumn="0" w:noHBand="0" w:noVBand="1"/>
      </w:tblPr>
      <w:tblGrid>
        <w:gridCol w:w="9629"/>
      </w:tblGrid>
      <w:tr w:rsidR="0054171F" w14:paraId="1F520232" w14:textId="77777777" w:rsidTr="0054171F">
        <w:trPr>
          <w:jc w:val="center"/>
        </w:trPr>
        <w:tc>
          <w:tcPr>
            <w:tcW w:w="9629" w:type="dxa"/>
          </w:tcPr>
          <w:p w14:paraId="69C40F37" w14:textId="77777777" w:rsidR="0054171F" w:rsidRPr="0054171F" w:rsidRDefault="0054171F" w:rsidP="0054171F">
            <w:pPr>
              <w:rPr>
                <w:b/>
                <w:lang w:eastAsia="x-none"/>
              </w:rPr>
            </w:pPr>
            <w:r w:rsidRPr="0054171F">
              <w:rPr>
                <w:highlight w:val="green"/>
                <w:lang w:eastAsia="x-none"/>
              </w:rPr>
              <w:t>Agreements</w:t>
            </w:r>
            <w:r w:rsidRPr="0054171F">
              <w:rPr>
                <w:b/>
                <w:lang w:eastAsia="x-none"/>
              </w:rPr>
              <w:t>:</w:t>
            </w:r>
          </w:p>
          <w:p w14:paraId="513147B9" w14:textId="77777777" w:rsidR="00A37214" w:rsidRPr="00A37214" w:rsidRDefault="00A37214" w:rsidP="00ED68F8">
            <w:pPr>
              <w:pStyle w:val="ListParagraph"/>
              <w:numPr>
                <w:ilvl w:val="0"/>
                <w:numId w:val="11"/>
              </w:numPr>
              <w:overflowPunct w:val="0"/>
              <w:autoSpaceDE w:val="0"/>
              <w:autoSpaceDN w:val="0"/>
              <w:adjustRightInd w:val="0"/>
              <w:spacing w:before="0" w:after="180"/>
              <w:contextualSpacing/>
              <w:textAlignment w:val="baseline"/>
              <w:rPr>
                <w:rFonts w:ascii="Times New Roman" w:hAnsi="Times New Roman"/>
                <w:sz w:val="20"/>
                <w:szCs w:val="20"/>
              </w:rPr>
            </w:pPr>
            <w:r w:rsidRPr="00A37214">
              <w:rPr>
                <w:rFonts w:ascii="Times New Roman" w:hAnsi="Times New Roman"/>
                <w:sz w:val="20"/>
                <w:szCs w:val="20"/>
              </w:rPr>
              <w:t xml:space="preserve">A UE is not expected to receive </w:t>
            </w:r>
            <w:r w:rsidRPr="00A37214">
              <w:rPr>
                <w:rFonts w:ascii="Times New Roman" w:hAnsi="Times New Roman"/>
                <w:sz w:val="20"/>
                <w:szCs w:val="20"/>
                <w:lang w:eastAsia="zh-TW"/>
              </w:rPr>
              <w:t>DL signals or transmit UL signals during the transition time of active DL or UL BWP switch</w:t>
            </w:r>
          </w:p>
          <w:p w14:paraId="6A997054" w14:textId="77777777" w:rsidR="00A37214" w:rsidRPr="00A37214" w:rsidRDefault="00A37214" w:rsidP="00ED68F8">
            <w:pPr>
              <w:pStyle w:val="ListParagraph"/>
              <w:numPr>
                <w:ilvl w:val="1"/>
                <w:numId w:val="11"/>
              </w:numPr>
              <w:overflowPunct w:val="0"/>
              <w:autoSpaceDE w:val="0"/>
              <w:autoSpaceDN w:val="0"/>
              <w:adjustRightInd w:val="0"/>
              <w:spacing w:before="0" w:after="180"/>
              <w:contextualSpacing/>
              <w:textAlignment w:val="baseline"/>
              <w:rPr>
                <w:rFonts w:ascii="Times New Roman" w:hAnsi="Times New Roman"/>
                <w:sz w:val="20"/>
                <w:szCs w:val="20"/>
              </w:rPr>
            </w:pPr>
            <w:r w:rsidRPr="00A37214">
              <w:rPr>
                <w:rFonts w:ascii="Times New Roman" w:hAnsi="Times New Roman"/>
                <w:sz w:val="20"/>
                <w:szCs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1D015605" w14:textId="57C1D384" w:rsidR="00A37214" w:rsidRPr="00A37214" w:rsidRDefault="00A37214" w:rsidP="00ED68F8">
            <w:pPr>
              <w:pStyle w:val="ListParagraph"/>
              <w:numPr>
                <w:ilvl w:val="1"/>
                <w:numId w:val="11"/>
              </w:numPr>
              <w:overflowPunct w:val="0"/>
              <w:autoSpaceDE w:val="0"/>
              <w:autoSpaceDN w:val="0"/>
              <w:adjustRightInd w:val="0"/>
              <w:spacing w:before="0" w:after="180"/>
              <w:contextualSpacing/>
              <w:textAlignment w:val="baseline"/>
              <w:rPr>
                <w:rFonts w:ascii="Times New Roman" w:hAnsi="Times New Roman"/>
                <w:sz w:val="20"/>
                <w:szCs w:val="20"/>
              </w:rPr>
            </w:pPr>
            <w:r w:rsidRPr="00A37214">
              <w:rPr>
                <w:rFonts w:ascii="Times New Roman" w:hAnsi="Times New Roman"/>
                <w:sz w:val="20"/>
                <w:szCs w:val="20"/>
              </w:rPr>
              <w:t xml:space="preserve">For timer-based active BWP switch, from RAN1 perspective, the transition time of active DL or UL BWP switch is the time duration from the beginning of the </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(FR1) or from the beginning of the half-</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(FR2) immediately after a BWP timer expires till the beginning of a slot UE is able to receive </w:t>
            </w:r>
            <w:r w:rsidRPr="00A37214">
              <w:rPr>
                <w:rFonts w:ascii="Times New Roman" w:hAnsi="Times New Roman"/>
                <w:sz w:val="20"/>
                <w:szCs w:val="20"/>
                <w:lang w:eastAsia="zh-TW"/>
              </w:rPr>
              <w:t>DL signals or transmit UL signals in the default DL BWP for paired spectrum or the default DL or UL BWP for unpaired spectrum</w:t>
            </w:r>
          </w:p>
          <w:p w14:paraId="1F0883FB" w14:textId="77777777" w:rsidR="0091569A" w:rsidRPr="007F2D1D" w:rsidRDefault="0091569A" w:rsidP="0091569A">
            <w:pPr>
              <w:rPr>
                <w:highlight w:val="green"/>
                <w:lang w:eastAsia="zh-TW"/>
              </w:rPr>
            </w:pPr>
            <w:r w:rsidRPr="007F2D1D">
              <w:rPr>
                <w:highlight w:val="green"/>
                <w:lang w:eastAsia="zh-TW"/>
              </w:rPr>
              <w:t>Agreement:</w:t>
            </w:r>
          </w:p>
          <w:p w14:paraId="24BBFE24" w14:textId="77777777" w:rsidR="0091569A" w:rsidRPr="007F2D1D" w:rsidRDefault="0091569A" w:rsidP="00ED68F8">
            <w:pPr>
              <w:numPr>
                <w:ilvl w:val="0"/>
                <w:numId w:val="12"/>
              </w:numPr>
              <w:overflowPunct/>
              <w:autoSpaceDE/>
              <w:autoSpaceDN/>
              <w:adjustRightInd/>
              <w:spacing w:before="0" w:after="0"/>
              <w:ind w:left="567" w:hanging="207"/>
              <w:textAlignment w:val="auto"/>
              <w:rPr>
                <w:lang w:eastAsia="zh-TW"/>
              </w:rPr>
            </w:pPr>
            <w:r w:rsidRPr="007F2D1D">
              <w:rPr>
                <w:lang w:eastAsia="zh-TW"/>
              </w:rPr>
              <w:t>A UE is not expected to receive a DCI indicating active DL (UL) BWP change in OFDM symbols other than the first 3 OFDM symbols of a slot</w:t>
            </w:r>
          </w:p>
          <w:p w14:paraId="4033D3D2" w14:textId="62CDDC32" w:rsidR="0091569A" w:rsidRDefault="0091569A" w:rsidP="0091569A">
            <w:pPr>
              <w:spacing w:before="0" w:after="180"/>
              <w:contextualSpacing/>
            </w:pPr>
          </w:p>
        </w:tc>
      </w:tr>
    </w:tbl>
    <w:p w14:paraId="4EF55D14" w14:textId="77777777" w:rsidR="003C01B8" w:rsidRDefault="003C01B8" w:rsidP="003C01B8">
      <w:pPr>
        <w:keepNext/>
      </w:pPr>
    </w:p>
    <w:p w14:paraId="7FA28CD2" w14:textId="77777777" w:rsidR="00292BD1" w:rsidRDefault="003C01B8" w:rsidP="003C01B8">
      <w:pPr>
        <w:keepNext/>
      </w:pPr>
      <w:r>
        <w:t>BWP switching time</w:t>
      </w:r>
      <w:r w:rsidR="00292BD1">
        <w:t xml:space="preserve"> with fine regularity</w:t>
      </w:r>
      <w:r>
        <w:t xml:space="preserve"> in terms of symbols is beneficial when PDSCH mapping type B is employed, where non-slot based scheduling for PDSCH with 2</w:t>
      </w:r>
      <w:r w:rsidR="00292BD1">
        <w:t>, 4 or 7 symbols. However, it is more suitable for the interruption duration to be in the unit of slot. The reasons are listed as follows,</w:t>
      </w:r>
    </w:p>
    <w:p w14:paraId="760BD5CB" w14:textId="77777777" w:rsidR="00292BD1" w:rsidRDefault="003C01B8" w:rsidP="00ED68F8">
      <w:pPr>
        <w:pStyle w:val="ListParagraph"/>
        <w:keepNext/>
        <w:numPr>
          <w:ilvl w:val="0"/>
          <w:numId w:val="13"/>
        </w:numPr>
        <w:rPr>
          <w:rFonts w:ascii="Times New Roman" w:hAnsi="Times New Roman"/>
          <w:sz w:val="20"/>
          <w:szCs w:val="20"/>
        </w:rPr>
      </w:pPr>
      <w:r w:rsidRPr="00292BD1">
        <w:rPr>
          <w:rFonts w:ascii="Times New Roman" w:hAnsi="Times New Roman"/>
          <w:sz w:val="20"/>
          <w:szCs w:val="20"/>
        </w:rPr>
        <w:t xml:space="preserve">According to RAN1 agreements, it is suitable to define the interruption duration in terms of slots. </w:t>
      </w:r>
    </w:p>
    <w:p w14:paraId="16010E46" w14:textId="77777777" w:rsidR="00F61C76" w:rsidRDefault="00292BD1" w:rsidP="00ED68F8">
      <w:pPr>
        <w:pStyle w:val="ListParagraph"/>
        <w:keepNext/>
        <w:numPr>
          <w:ilvl w:val="0"/>
          <w:numId w:val="13"/>
        </w:numPr>
        <w:rPr>
          <w:rFonts w:ascii="Times New Roman" w:hAnsi="Times New Roman"/>
          <w:sz w:val="20"/>
          <w:szCs w:val="20"/>
        </w:rPr>
      </w:pPr>
      <w:r>
        <w:rPr>
          <w:rFonts w:ascii="Times New Roman" w:hAnsi="Times New Roman"/>
          <w:sz w:val="20"/>
          <w:szCs w:val="20"/>
        </w:rPr>
        <w:t>If the interruption duration is expressed in the unit of symbol</w:t>
      </w:r>
      <w:r w:rsidR="003C01B8" w:rsidRPr="00292BD1">
        <w:rPr>
          <w:rFonts w:ascii="Times New Roman" w:hAnsi="Times New Roman"/>
          <w:sz w:val="20"/>
          <w:szCs w:val="20"/>
        </w:rPr>
        <w:t>,</w:t>
      </w:r>
      <w:r>
        <w:rPr>
          <w:rFonts w:ascii="Times New Roman" w:hAnsi="Times New Roman"/>
          <w:sz w:val="20"/>
          <w:szCs w:val="20"/>
        </w:rPr>
        <w:t xml:space="preserve"> the interruption may vary according to different symbol lengths</w:t>
      </w:r>
      <w:r w:rsidR="008B7EB8">
        <w:rPr>
          <w:rFonts w:ascii="Times New Roman" w:hAnsi="Times New Roman"/>
          <w:sz w:val="20"/>
          <w:szCs w:val="20"/>
        </w:rPr>
        <w:t>, which is not desirable</w:t>
      </w:r>
      <w:r>
        <w:rPr>
          <w:rFonts w:ascii="Times New Roman" w:hAnsi="Times New Roman"/>
          <w:sz w:val="20"/>
          <w:szCs w:val="20"/>
        </w:rPr>
        <w:t>.</w:t>
      </w:r>
    </w:p>
    <w:p w14:paraId="5C2ABAAB" w14:textId="5D2C3403" w:rsidR="00292BD1" w:rsidRPr="00292BD1" w:rsidRDefault="00F61C76" w:rsidP="00ED68F8">
      <w:pPr>
        <w:pStyle w:val="ListParagraph"/>
        <w:keepNext/>
        <w:numPr>
          <w:ilvl w:val="0"/>
          <w:numId w:val="13"/>
        </w:numPr>
        <w:rPr>
          <w:rFonts w:ascii="Times New Roman" w:hAnsi="Times New Roman"/>
          <w:sz w:val="20"/>
          <w:szCs w:val="20"/>
        </w:rPr>
      </w:pPr>
      <w:r>
        <w:rPr>
          <w:rFonts w:ascii="Times New Roman" w:hAnsi="Times New Roman"/>
          <w:sz w:val="20"/>
          <w:szCs w:val="20"/>
        </w:rPr>
        <w:t>For</w:t>
      </w:r>
      <w:r w:rsidR="003642AC">
        <w:rPr>
          <w:rFonts w:ascii="Times New Roman" w:hAnsi="Times New Roman"/>
          <w:sz w:val="20"/>
          <w:szCs w:val="20"/>
        </w:rPr>
        <w:t xml:space="preserve"> PSDCH mapping type </w:t>
      </w:r>
      <w:proofErr w:type="gramStart"/>
      <w:r w:rsidR="003642AC">
        <w:rPr>
          <w:rFonts w:ascii="Times New Roman" w:hAnsi="Times New Roman"/>
          <w:sz w:val="20"/>
          <w:szCs w:val="20"/>
        </w:rPr>
        <w:t>A</w:t>
      </w:r>
      <w:proofErr w:type="gramEnd"/>
      <w:r>
        <w:rPr>
          <w:rFonts w:ascii="Times New Roman" w:hAnsi="Times New Roman"/>
          <w:sz w:val="20"/>
          <w:szCs w:val="20"/>
        </w:rPr>
        <w:t xml:space="preserve"> </w:t>
      </w:r>
      <w:r w:rsidR="001D652B">
        <w:rPr>
          <w:rFonts w:ascii="Times New Roman" w:hAnsi="Times New Roman"/>
          <w:sz w:val="20"/>
          <w:szCs w:val="20"/>
        </w:rPr>
        <w:t>(“</w:t>
      </w:r>
      <w:r>
        <w:rPr>
          <w:rFonts w:ascii="Times New Roman" w:hAnsi="Times New Roman"/>
          <w:sz w:val="20"/>
          <w:szCs w:val="20"/>
        </w:rPr>
        <w:t>slot-based</w:t>
      </w:r>
      <w:r w:rsidR="001D652B">
        <w:rPr>
          <w:rFonts w:ascii="Times New Roman" w:hAnsi="Times New Roman"/>
          <w:sz w:val="20"/>
          <w:szCs w:val="20"/>
        </w:rPr>
        <w:t>”</w:t>
      </w:r>
      <w:r>
        <w:rPr>
          <w:rFonts w:ascii="Times New Roman" w:hAnsi="Times New Roman"/>
          <w:sz w:val="20"/>
          <w:szCs w:val="20"/>
        </w:rPr>
        <w:t xml:space="preserve"> scheduling</w:t>
      </w:r>
      <w:r w:rsidR="001D652B">
        <w:rPr>
          <w:rFonts w:ascii="Times New Roman" w:hAnsi="Times New Roman"/>
          <w:sz w:val="20"/>
          <w:szCs w:val="20"/>
        </w:rPr>
        <w:t>)</w:t>
      </w:r>
      <w:r>
        <w:rPr>
          <w:rFonts w:ascii="Times New Roman" w:hAnsi="Times New Roman"/>
          <w:sz w:val="20"/>
          <w:szCs w:val="20"/>
        </w:rPr>
        <w:t>, DMRS</w:t>
      </w:r>
      <w:r w:rsidR="001D652B">
        <w:rPr>
          <w:rFonts w:ascii="Times New Roman" w:hAnsi="Times New Roman"/>
          <w:sz w:val="20"/>
          <w:szCs w:val="20"/>
        </w:rPr>
        <w:t xml:space="preserve"> are fixed to 3</w:t>
      </w:r>
      <w:r w:rsidR="001D652B" w:rsidRPr="001D652B">
        <w:rPr>
          <w:rFonts w:ascii="Times New Roman" w:hAnsi="Times New Roman"/>
          <w:sz w:val="20"/>
          <w:szCs w:val="20"/>
          <w:vertAlign w:val="superscript"/>
        </w:rPr>
        <w:t>rd</w:t>
      </w:r>
      <w:r w:rsidR="001D652B">
        <w:rPr>
          <w:rFonts w:ascii="Times New Roman" w:hAnsi="Times New Roman"/>
          <w:sz w:val="20"/>
          <w:szCs w:val="20"/>
        </w:rPr>
        <w:t xml:space="preserve"> or 4</w:t>
      </w:r>
      <w:r w:rsidR="001D652B" w:rsidRPr="001D652B">
        <w:rPr>
          <w:rFonts w:ascii="Times New Roman" w:hAnsi="Times New Roman"/>
          <w:sz w:val="20"/>
          <w:szCs w:val="20"/>
          <w:vertAlign w:val="superscript"/>
        </w:rPr>
        <w:t>th</w:t>
      </w:r>
      <w:r w:rsidR="001D652B">
        <w:rPr>
          <w:rFonts w:ascii="Times New Roman" w:hAnsi="Times New Roman"/>
          <w:sz w:val="20"/>
          <w:szCs w:val="20"/>
        </w:rPr>
        <w:t xml:space="preserve"> symbol of the slot. Since DCI only locates within the first 3 symbols of a slot, so that means that symbols available after BWP switch in a slot cannot be scheduled for PDSCH with PSDCH mapping type A, due to the lack of DMRS information.</w:t>
      </w:r>
      <w:r w:rsidR="00292BD1">
        <w:rPr>
          <w:rFonts w:ascii="Times New Roman" w:hAnsi="Times New Roman"/>
          <w:sz w:val="20"/>
          <w:szCs w:val="20"/>
        </w:rPr>
        <w:t xml:space="preserve"> </w:t>
      </w:r>
    </w:p>
    <w:p w14:paraId="77E55E73" w14:textId="6E481FF7" w:rsidR="00292BD1" w:rsidRDefault="00292BD1" w:rsidP="004E4639">
      <w:pPr>
        <w:jc w:val="both"/>
        <w:rPr>
          <w:lang w:eastAsia="zh-CN"/>
        </w:rPr>
      </w:pPr>
      <w:r>
        <w:rPr>
          <w:lang w:eastAsia="zh-CN"/>
        </w:rPr>
        <w:t>The symbol length and CP length is specified in TS38.211, which is duplicated as below,</w:t>
      </w:r>
    </w:p>
    <w:p w14:paraId="35655518" w14:textId="77777777" w:rsidR="00292BD1" w:rsidRDefault="00292BD1" w:rsidP="004E4639">
      <w:pPr>
        <w:jc w:val="both"/>
        <w:rPr>
          <w:lang w:eastAsia="zh-CN"/>
        </w:rPr>
      </w:pPr>
      <w:r w:rsidRPr="00D34CB2">
        <w:rPr>
          <w:position w:val="-64"/>
        </w:rPr>
        <w:object w:dxaOrig="5480" w:dyaOrig="1380" w14:anchorId="135D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69.2pt" o:ole="">
            <v:imagedata r:id="rId13" o:title=""/>
          </v:shape>
          <o:OLEObject Type="Embed" ProgID="Equation.3" ShapeID="_x0000_i1025" DrawAspect="Content" ObjectID="_1587804465" r:id="rId14"/>
        </w:object>
      </w:r>
      <w:r>
        <w:rPr>
          <w:lang w:eastAsia="zh-CN"/>
        </w:rPr>
        <w:t xml:space="preserve"> </w:t>
      </w:r>
    </w:p>
    <w:p w14:paraId="0B7E422E" w14:textId="77777777" w:rsidR="00292BD1" w:rsidRDefault="00292BD1" w:rsidP="004E4639">
      <w:pPr>
        <w:jc w:val="both"/>
        <w:rPr>
          <w:lang w:eastAsia="zh-CN"/>
        </w:rPr>
      </w:pPr>
      <w:r>
        <w:rPr>
          <w:lang w:eastAsia="zh-CN"/>
        </w:rPr>
        <w:t>In order to show the symbol and CP length in the order of “us”, the following table is provided,</w:t>
      </w:r>
    </w:p>
    <w:p w14:paraId="05BD84A1" w14:textId="48993A99" w:rsidR="00292BD1" w:rsidRPr="00292BD1" w:rsidRDefault="00292BD1" w:rsidP="008B7EB8">
      <w:pPr>
        <w:pStyle w:val="Caption"/>
        <w:snapToGrid w:val="0"/>
        <w:spacing w:before="0" w:after="0"/>
        <w:ind w:left="288"/>
        <w:jc w:val="center"/>
        <w:rPr>
          <w:b w:val="0"/>
          <w:sz w:val="20"/>
        </w:rPr>
      </w:pPr>
      <w:r>
        <w:rPr>
          <w:lang w:eastAsia="zh-CN"/>
        </w:rPr>
        <w:t xml:space="preserve"> </w:t>
      </w:r>
      <w:r w:rsidRPr="00292BD1">
        <w:rPr>
          <w:b w:val="0"/>
          <w:sz w:val="20"/>
        </w:rPr>
        <w:t xml:space="preserve">Table </w:t>
      </w:r>
      <w:r w:rsidR="00D85A6D">
        <w:rPr>
          <w:b w:val="0"/>
          <w:sz w:val="20"/>
        </w:rPr>
        <w:t>1</w:t>
      </w:r>
      <w:r w:rsidRPr="00292BD1">
        <w:rPr>
          <w:b w:val="0"/>
          <w:sz w:val="20"/>
        </w:rPr>
        <w:t>: Symbol and CP length for NR</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171"/>
        <w:gridCol w:w="1568"/>
        <w:gridCol w:w="1712"/>
        <w:gridCol w:w="1610"/>
        <w:gridCol w:w="1620"/>
      </w:tblGrid>
      <w:tr w:rsidR="00292BD1" w:rsidRPr="008733DB" w14:paraId="65118C0B" w14:textId="77777777" w:rsidTr="008B7EB8">
        <w:trPr>
          <w:trHeight w:val="424"/>
          <w:jc w:val="center"/>
        </w:trPr>
        <w:tc>
          <w:tcPr>
            <w:tcW w:w="1854" w:type="dxa"/>
            <w:shd w:val="clear" w:color="000000" w:fill="D9D9D9"/>
            <w:hideMark/>
          </w:tcPr>
          <w:p w14:paraId="5295C484"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SCS</w:t>
            </w:r>
          </w:p>
        </w:tc>
        <w:tc>
          <w:tcPr>
            <w:tcW w:w="1171" w:type="dxa"/>
            <w:shd w:val="clear" w:color="000000" w:fill="D9D9D9"/>
            <w:hideMark/>
          </w:tcPr>
          <w:p w14:paraId="56A0E65A"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OFDM symbol length</w:t>
            </w:r>
          </w:p>
        </w:tc>
        <w:tc>
          <w:tcPr>
            <w:tcW w:w="1568" w:type="dxa"/>
            <w:shd w:val="clear" w:color="000000" w:fill="D9D9D9"/>
          </w:tcPr>
          <w:p w14:paraId="75B1E1D5"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712" w:type="dxa"/>
            <w:shd w:val="clear" w:color="000000" w:fill="D9D9D9"/>
          </w:tcPr>
          <w:p w14:paraId="4431B219" w14:textId="77777777" w:rsidR="00292BD1"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610" w:type="dxa"/>
            <w:shd w:val="clear" w:color="000000" w:fill="D9D9D9"/>
          </w:tcPr>
          <w:p w14:paraId="418A3D87"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c>
          <w:tcPr>
            <w:tcW w:w="1620" w:type="dxa"/>
            <w:shd w:val="clear" w:color="000000" w:fill="D9D9D9"/>
          </w:tcPr>
          <w:p w14:paraId="6F6732B7" w14:textId="77777777" w:rsidR="00292BD1"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r>
      <w:tr w:rsidR="00292BD1" w:rsidRPr="008733DB" w14:paraId="48C45FD6" w14:textId="77777777" w:rsidTr="008B7EB8">
        <w:trPr>
          <w:trHeight w:val="20"/>
          <w:jc w:val="center"/>
        </w:trPr>
        <w:tc>
          <w:tcPr>
            <w:tcW w:w="1854" w:type="dxa"/>
            <w:shd w:val="clear" w:color="auto" w:fill="auto"/>
            <w:hideMark/>
          </w:tcPr>
          <w:p w14:paraId="6D365BA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15kHz</w:t>
            </w:r>
          </w:p>
        </w:tc>
        <w:tc>
          <w:tcPr>
            <w:tcW w:w="1171" w:type="dxa"/>
            <w:shd w:val="clear" w:color="auto" w:fill="auto"/>
            <w:hideMark/>
          </w:tcPr>
          <w:p w14:paraId="596832A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66.7us</w:t>
            </w:r>
          </w:p>
        </w:tc>
        <w:tc>
          <w:tcPr>
            <w:tcW w:w="1568" w:type="dxa"/>
          </w:tcPr>
          <w:p w14:paraId="0D6CD21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5.2us</w:t>
            </w:r>
          </w:p>
        </w:tc>
        <w:tc>
          <w:tcPr>
            <w:tcW w:w="1712" w:type="dxa"/>
          </w:tcPr>
          <w:p w14:paraId="22C59660"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4.7us</w:t>
            </w:r>
          </w:p>
        </w:tc>
        <w:tc>
          <w:tcPr>
            <w:tcW w:w="1610" w:type="dxa"/>
          </w:tcPr>
          <w:p w14:paraId="1126B3A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71.9us</w:t>
            </w:r>
          </w:p>
        </w:tc>
        <w:tc>
          <w:tcPr>
            <w:tcW w:w="1620" w:type="dxa"/>
          </w:tcPr>
          <w:p w14:paraId="14C79C50"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71.4us</w:t>
            </w:r>
          </w:p>
        </w:tc>
      </w:tr>
      <w:tr w:rsidR="00292BD1" w14:paraId="1E955D1B" w14:textId="77777777" w:rsidTr="008B7EB8">
        <w:trPr>
          <w:trHeight w:val="20"/>
          <w:jc w:val="center"/>
        </w:trPr>
        <w:tc>
          <w:tcPr>
            <w:tcW w:w="1854" w:type="dxa"/>
            <w:shd w:val="clear" w:color="auto" w:fill="auto"/>
          </w:tcPr>
          <w:p w14:paraId="309D661E"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30kHz</w:t>
            </w:r>
          </w:p>
        </w:tc>
        <w:tc>
          <w:tcPr>
            <w:tcW w:w="1171" w:type="dxa"/>
            <w:shd w:val="clear" w:color="auto" w:fill="auto"/>
          </w:tcPr>
          <w:p w14:paraId="21634A6B"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33.3us</w:t>
            </w:r>
          </w:p>
        </w:tc>
        <w:tc>
          <w:tcPr>
            <w:tcW w:w="1568" w:type="dxa"/>
          </w:tcPr>
          <w:p w14:paraId="792AA337"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2.9us</w:t>
            </w:r>
          </w:p>
        </w:tc>
        <w:tc>
          <w:tcPr>
            <w:tcW w:w="1712" w:type="dxa"/>
          </w:tcPr>
          <w:p w14:paraId="73C4659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2.4us</w:t>
            </w:r>
          </w:p>
        </w:tc>
        <w:tc>
          <w:tcPr>
            <w:tcW w:w="1610" w:type="dxa"/>
          </w:tcPr>
          <w:p w14:paraId="507A78B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36.2us</w:t>
            </w:r>
          </w:p>
        </w:tc>
        <w:tc>
          <w:tcPr>
            <w:tcW w:w="1620" w:type="dxa"/>
          </w:tcPr>
          <w:p w14:paraId="0576187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35.7us</w:t>
            </w:r>
          </w:p>
        </w:tc>
      </w:tr>
      <w:tr w:rsidR="00292BD1" w:rsidRPr="008733DB" w14:paraId="62DB591C" w14:textId="77777777" w:rsidTr="008B7EB8">
        <w:trPr>
          <w:trHeight w:val="20"/>
          <w:jc w:val="center"/>
        </w:trPr>
        <w:tc>
          <w:tcPr>
            <w:tcW w:w="1854" w:type="dxa"/>
            <w:shd w:val="clear" w:color="auto" w:fill="auto"/>
            <w:hideMark/>
          </w:tcPr>
          <w:p w14:paraId="6321A069"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60kHz (normal CP)</w:t>
            </w:r>
          </w:p>
        </w:tc>
        <w:tc>
          <w:tcPr>
            <w:tcW w:w="1171" w:type="dxa"/>
            <w:shd w:val="clear" w:color="auto" w:fill="auto"/>
            <w:hideMark/>
          </w:tcPr>
          <w:p w14:paraId="1C13C08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3CCEA3F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1.7us</w:t>
            </w:r>
          </w:p>
        </w:tc>
        <w:tc>
          <w:tcPr>
            <w:tcW w:w="1712" w:type="dxa"/>
          </w:tcPr>
          <w:p w14:paraId="5E75CE5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1.2us</w:t>
            </w:r>
          </w:p>
        </w:tc>
        <w:tc>
          <w:tcPr>
            <w:tcW w:w="1610" w:type="dxa"/>
          </w:tcPr>
          <w:p w14:paraId="6878D61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18.4us</w:t>
            </w:r>
          </w:p>
        </w:tc>
        <w:tc>
          <w:tcPr>
            <w:tcW w:w="1620" w:type="dxa"/>
          </w:tcPr>
          <w:p w14:paraId="7EBAE475"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17.9us</w:t>
            </w:r>
          </w:p>
        </w:tc>
      </w:tr>
      <w:tr w:rsidR="00292BD1" w:rsidRPr="008733DB" w14:paraId="6A7B474D" w14:textId="77777777" w:rsidTr="008B7EB8">
        <w:trPr>
          <w:trHeight w:val="20"/>
          <w:jc w:val="center"/>
        </w:trPr>
        <w:tc>
          <w:tcPr>
            <w:tcW w:w="1854" w:type="dxa"/>
            <w:shd w:val="clear" w:color="auto" w:fill="auto"/>
          </w:tcPr>
          <w:p w14:paraId="13F663B6"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60kHz (extended CP)</w:t>
            </w:r>
          </w:p>
        </w:tc>
        <w:tc>
          <w:tcPr>
            <w:tcW w:w="1171" w:type="dxa"/>
            <w:shd w:val="clear" w:color="auto" w:fill="auto"/>
          </w:tcPr>
          <w:p w14:paraId="6E5BFD1A"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5A09D34B"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4.2us</w:t>
            </w:r>
          </w:p>
        </w:tc>
        <w:tc>
          <w:tcPr>
            <w:tcW w:w="1712" w:type="dxa"/>
          </w:tcPr>
          <w:p w14:paraId="45FBC009"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4.2us</w:t>
            </w:r>
          </w:p>
        </w:tc>
        <w:tc>
          <w:tcPr>
            <w:tcW w:w="1610" w:type="dxa"/>
          </w:tcPr>
          <w:p w14:paraId="6602E04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20.9us</w:t>
            </w:r>
          </w:p>
        </w:tc>
        <w:tc>
          <w:tcPr>
            <w:tcW w:w="1620" w:type="dxa"/>
          </w:tcPr>
          <w:p w14:paraId="1763CB4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20.9us</w:t>
            </w:r>
          </w:p>
        </w:tc>
      </w:tr>
      <w:tr w:rsidR="00292BD1" w:rsidRPr="008733DB" w14:paraId="189D0DE5" w14:textId="77777777" w:rsidTr="008B7EB8">
        <w:trPr>
          <w:trHeight w:val="20"/>
          <w:jc w:val="center"/>
        </w:trPr>
        <w:tc>
          <w:tcPr>
            <w:tcW w:w="1854" w:type="dxa"/>
            <w:shd w:val="clear" w:color="auto" w:fill="auto"/>
            <w:hideMark/>
          </w:tcPr>
          <w:p w14:paraId="166B384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120kHz</w:t>
            </w:r>
          </w:p>
        </w:tc>
        <w:tc>
          <w:tcPr>
            <w:tcW w:w="1171" w:type="dxa"/>
            <w:shd w:val="clear" w:color="auto" w:fill="auto"/>
            <w:hideMark/>
          </w:tcPr>
          <w:p w14:paraId="2A59E2F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8.3us</w:t>
            </w:r>
          </w:p>
        </w:tc>
        <w:tc>
          <w:tcPr>
            <w:tcW w:w="1568" w:type="dxa"/>
          </w:tcPr>
          <w:p w14:paraId="5563FC69"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1.1us</w:t>
            </w:r>
          </w:p>
        </w:tc>
        <w:tc>
          <w:tcPr>
            <w:tcW w:w="1712" w:type="dxa"/>
          </w:tcPr>
          <w:p w14:paraId="77D71F35"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0.6us</w:t>
            </w:r>
          </w:p>
        </w:tc>
        <w:tc>
          <w:tcPr>
            <w:tcW w:w="1610" w:type="dxa"/>
          </w:tcPr>
          <w:p w14:paraId="12D53702"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9.4us</w:t>
            </w:r>
          </w:p>
        </w:tc>
        <w:tc>
          <w:tcPr>
            <w:tcW w:w="1620" w:type="dxa"/>
          </w:tcPr>
          <w:p w14:paraId="18ABF9DB"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8.9us</w:t>
            </w:r>
          </w:p>
        </w:tc>
      </w:tr>
    </w:tbl>
    <w:p w14:paraId="5FB5D0C3" w14:textId="51931A1A" w:rsidR="003C01B8" w:rsidRPr="00292BD1" w:rsidRDefault="003C01B8" w:rsidP="00292BD1">
      <w:pPr>
        <w:keepNext/>
      </w:pPr>
      <w:r w:rsidRPr="00292BD1">
        <w:t xml:space="preserve">   </w:t>
      </w:r>
    </w:p>
    <w:p w14:paraId="1C7F68B8" w14:textId="235DBC4E" w:rsidR="008F3FCA" w:rsidRDefault="008B7EB8" w:rsidP="00782D8F">
      <w:pPr>
        <w:jc w:val="both"/>
        <w:rPr>
          <w:lang w:eastAsia="zh-CN"/>
        </w:rPr>
      </w:pPr>
      <w:r>
        <w:rPr>
          <w:lang w:eastAsia="zh-CN"/>
        </w:rPr>
        <w:t>Thus, w</w:t>
      </w:r>
      <w:r w:rsidR="008F3FCA">
        <w:rPr>
          <w:lang w:eastAsia="zh-CN"/>
        </w:rPr>
        <w:t>e propose that,</w:t>
      </w:r>
    </w:p>
    <w:p w14:paraId="6E6CACE2" w14:textId="5A314300" w:rsidR="003642AC" w:rsidRDefault="008B7EB8" w:rsidP="00782D8F">
      <w:pPr>
        <w:jc w:val="both"/>
        <w:rPr>
          <w:b/>
          <w:i/>
          <w:lang w:eastAsia="zh-CN"/>
        </w:rPr>
      </w:pPr>
      <w:r>
        <w:rPr>
          <w:b/>
          <w:i/>
          <w:lang w:eastAsia="zh-CN"/>
        </w:rPr>
        <w:t>Proposal 1: T</w:t>
      </w:r>
      <w:r w:rsidR="008F3FCA" w:rsidRPr="008F3FCA">
        <w:rPr>
          <w:b/>
          <w:i/>
          <w:lang w:eastAsia="zh-CN"/>
        </w:rPr>
        <w:t xml:space="preserve">he BWP switching time delay requirement shall be designed in </w:t>
      </w:r>
      <w:r w:rsidR="00AF0072">
        <w:rPr>
          <w:b/>
          <w:i/>
          <w:lang w:eastAsia="zh-CN"/>
        </w:rPr>
        <w:t xml:space="preserve">number </w:t>
      </w:r>
      <w:r w:rsidR="008F3FCA" w:rsidRPr="008F3FCA">
        <w:rPr>
          <w:b/>
          <w:i/>
          <w:lang w:eastAsia="zh-CN"/>
        </w:rPr>
        <w:t>of slot</w:t>
      </w:r>
      <w:r w:rsidR="00AF0072">
        <w:rPr>
          <w:b/>
          <w:i/>
          <w:lang w:eastAsia="zh-CN"/>
        </w:rPr>
        <w:t>s</w:t>
      </w:r>
      <w:r w:rsidR="00FD1EC5">
        <w:rPr>
          <w:b/>
          <w:i/>
          <w:lang w:eastAsia="zh-CN"/>
        </w:rPr>
        <w:t xml:space="preserve"> instead of symbols</w:t>
      </w:r>
      <w:r w:rsidR="008F3FCA" w:rsidRPr="008F3FCA">
        <w:rPr>
          <w:b/>
          <w:i/>
          <w:lang w:eastAsia="zh-CN"/>
        </w:rPr>
        <w:t>.</w:t>
      </w:r>
    </w:p>
    <w:p w14:paraId="2EE43C3B" w14:textId="6572773A" w:rsidR="003642AC" w:rsidRPr="001A0044" w:rsidRDefault="001A0044" w:rsidP="00782D8F">
      <w:pPr>
        <w:jc w:val="both"/>
        <w:rPr>
          <w:lang w:eastAsia="zh-CN"/>
        </w:rPr>
      </w:pPr>
      <w:r>
        <w:rPr>
          <w:lang w:eastAsia="zh-CN"/>
        </w:rPr>
        <w:t xml:space="preserve">With the time unit of slots, the interruption time due to BWP switch shall not occupy any symbol for DMRS no matter for PDSCH mapping type A or PDSCH mapping type B. Thus, BWP switch interruption has no impact on the channel estimation. However, the interruption due to BWP switching does have impact on measurements. </w:t>
      </w:r>
      <w:r w:rsidR="00CA16DB">
        <w:rPr>
          <w:lang w:eastAsia="zh-CN"/>
        </w:rPr>
        <w:t xml:space="preserve">Since the SSB for measurement occurs every SMTC period, the BWP switching interruption time could potentially collide with the SSB, which could lead UE misses the SSB for measurements. As a result, UE shall need longer time to accomplish measurements.  </w:t>
      </w:r>
    </w:p>
    <w:p w14:paraId="6FFD4E38" w14:textId="77777777" w:rsidR="003A7FE5" w:rsidRDefault="003A7FE5" w:rsidP="003A7FE5">
      <w:pPr>
        <w:jc w:val="both"/>
        <w:rPr>
          <w:b/>
          <w:i/>
          <w:lang w:eastAsia="zh-CN"/>
        </w:rPr>
      </w:pPr>
      <w:r>
        <w:rPr>
          <w:b/>
          <w:i/>
          <w:lang w:eastAsia="zh-CN"/>
        </w:rPr>
        <w:t>Observation 1: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delay will</w:t>
      </w:r>
      <w:r w:rsidRPr="008F3FCA">
        <w:rPr>
          <w:b/>
          <w:i/>
          <w:lang w:eastAsia="zh-CN"/>
        </w:rPr>
        <w:t xml:space="preserve"> </w:t>
      </w:r>
      <w:r>
        <w:rPr>
          <w:b/>
          <w:i/>
          <w:lang w:eastAsia="zh-CN"/>
        </w:rPr>
        <w:t>not have impact on channel estimation</w:t>
      </w:r>
      <w:r w:rsidRPr="008F3FCA">
        <w:rPr>
          <w:b/>
          <w:i/>
          <w:lang w:eastAsia="zh-CN"/>
        </w:rPr>
        <w:t>.</w:t>
      </w:r>
      <w:r>
        <w:rPr>
          <w:b/>
          <w:i/>
          <w:lang w:eastAsia="zh-CN"/>
        </w:rPr>
        <w:t xml:space="preserve"> </w:t>
      </w:r>
    </w:p>
    <w:p w14:paraId="6F60FBC2" w14:textId="77E289F2" w:rsidR="003E36DF" w:rsidRPr="003642AC" w:rsidRDefault="003A7FE5" w:rsidP="00782D8F">
      <w:pPr>
        <w:jc w:val="both"/>
        <w:rPr>
          <w:b/>
          <w:i/>
          <w:lang w:eastAsia="zh-CN"/>
        </w:rPr>
      </w:pPr>
      <w:r>
        <w:rPr>
          <w:b/>
          <w:i/>
          <w:lang w:eastAsia="zh-CN"/>
        </w:rPr>
        <w:t>Observation 2: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delay may</w:t>
      </w:r>
      <w:r w:rsidRPr="008F3FCA">
        <w:rPr>
          <w:b/>
          <w:i/>
          <w:lang w:eastAsia="zh-CN"/>
        </w:rPr>
        <w:t xml:space="preserve"> </w:t>
      </w:r>
      <w:r>
        <w:rPr>
          <w:b/>
          <w:i/>
          <w:lang w:eastAsia="zh-CN"/>
        </w:rPr>
        <w:t>have impact on measurement and results in a longer time for measurement</w:t>
      </w:r>
      <w:r w:rsidRPr="008F3FCA">
        <w:rPr>
          <w:b/>
          <w:i/>
          <w:lang w:eastAsia="zh-CN"/>
        </w:rPr>
        <w:t>.</w:t>
      </w:r>
      <w:r>
        <w:rPr>
          <w:b/>
          <w:i/>
          <w:lang w:eastAsia="zh-CN"/>
        </w:rPr>
        <w:t xml:space="preserve"> </w:t>
      </w:r>
    </w:p>
    <w:p w14:paraId="37F96DB5" w14:textId="535FC2B8" w:rsidR="00387D6E" w:rsidRDefault="002F06A0" w:rsidP="00782D8F">
      <w:pPr>
        <w:jc w:val="both"/>
      </w:pPr>
      <w:r>
        <w:object w:dxaOrig="8460" w:dyaOrig="3271" w14:anchorId="77E2D058">
          <v:shape id="_x0000_i1026" type="#_x0000_t75" style="width:423.6pt;height:164pt" o:ole="">
            <v:imagedata r:id="rId15" o:title=""/>
          </v:shape>
          <o:OLEObject Type="Embed" ProgID="Visio.Drawing.15" ShapeID="_x0000_i1026" DrawAspect="Content" ObjectID="_1587804466" r:id="rId16"/>
        </w:object>
      </w:r>
    </w:p>
    <w:p w14:paraId="56A9E7D4" w14:textId="514EC69E" w:rsidR="00D51BA2" w:rsidRPr="00D85A6D" w:rsidRDefault="00D51BA2" w:rsidP="00D51BA2">
      <w:pPr>
        <w:pStyle w:val="Caption"/>
        <w:jc w:val="center"/>
        <w:rPr>
          <w:rFonts w:ascii="Arial" w:hAnsi="Arial" w:cs="Arial"/>
          <w:sz w:val="20"/>
        </w:rPr>
      </w:pPr>
      <w:r w:rsidRPr="00D85A6D">
        <w:rPr>
          <w:sz w:val="20"/>
        </w:rPr>
        <w:t xml:space="preserve">Figure </w:t>
      </w:r>
      <w:r>
        <w:rPr>
          <w:sz w:val="20"/>
        </w:rPr>
        <w:t>2</w:t>
      </w:r>
      <w:r w:rsidRPr="00D85A6D">
        <w:rPr>
          <w:sz w:val="20"/>
        </w:rPr>
        <w:t xml:space="preserve">: </w:t>
      </w:r>
      <w:r>
        <w:rPr>
          <w:sz w:val="20"/>
        </w:rPr>
        <w:t>BWP switch from 30</w:t>
      </w:r>
      <w:r w:rsidR="003642AC">
        <w:rPr>
          <w:sz w:val="20"/>
        </w:rPr>
        <w:t xml:space="preserve"> </w:t>
      </w:r>
      <w:r>
        <w:rPr>
          <w:sz w:val="20"/>
        </w:rPr>
        <w:t>kHz SCS to 15</w:t>
      </w:r>
      <w:r w:rsidR="003642AC">
        <w:rPr>
          <w:sz w:val="20"/>
        </w:rPr>
        <w:t xml:space="preserve"> </w:t>
      </w:r>
      <w:r>
        <w:rPr>
          <w:sz w:val="20"/>
        </w:rPr>
        <w:t>kHz SCS</w:t>
      </w:r>
    </w:p>
    <w:p w14:paraId="1EAFBB1C" w14:textId="77777777" w:rsidR="00D51BA2" w:rsidRDefault="00D51BA2" w:rsidP="00782D8F">
      <w:pPr>
        <w:jc w:val="both"/>
        <w:rPr>
          <w:lang w:eastAsia="zh-CN"/>
        </w:rPr>
      </w:pPr>
    </w:p>
    <w:p w14:paraId="55061BBF" w14:textId="72E3C06E" w:rsidR="00D51BA2" w:rsidRPr="003642AC" w:rsidRDefault="00D51BA2" w:rsidP="004E4639">
      <w:pPr>
        <w:jc w:val="both"/>
        <w:rPr>
          <w:lang w:eastAsia="zh-CN"/>
        </w:rPr>
      </w:pPr>
      <w:r>
        <w:rPr>
          <w:lang w:eastAsia="zh-CN"/>
        </w:rPr>
        <w:t>Another issue is the case when BWP switch results in a change from SCS</w:t>
      </w:r>
      <w:r>
        <w:rPr>
          <w:vertAlign w:val="subscript"/>
          <w:lang w:eastAsia="zh-CN"/>
        </w:rPr>
        <w:t>1</w:t>
      </w:r>
      <w:r>
        <w:rPr>
          <w:lang w:eastAsia="zh-CN"/>
        </w:rPr>
        <w:t xml:space="preserve"> to SCS</w:t>
      </w:r>
      <w:r>
        <w:rPr>
          <w:vertAlign w:val="subscript"/>
          <w:lang w:eastAsia="zh-CN"/>
        </w:rPr>
        <w:t>2</w:t>
      </w:r>
      <w:r>
        <w:rPr>
          <w:lang w:eastAsia="zh-CN"/>
        </w:rPr>
        <w:t>, which time units of SCS</w:t>
      </w:r>
      <w:r>
        <w:rPr>
          <w:vertAlign w:val="subscript"/>
          <w:lang w:eastAsia="zh-CN"/>
        </w:rPr>
        <w:t>1</w:t>
      </w:r>
      <w:r>
        <w:rPr>
          <w:lang w:eastAsia="zh-CN"/>
        </w:rPr>
        <w:t xml:space="preserve"> and SCS</w:t>
      </w:r>
      <w:r>
        <w:rPr>
          <w:vertAlign w:val="subscript"/>
          <w:lang w:eastAsia="zh-CN"/>
        </w:rPr>
        <w:t>2</w:t>
      </w:r>
      <w:r>
        <w:rPr>
          <w:lang w:eastAsia="zh-CN"/>
        </w:rPr>
        <w:t xml:space="preserve"> should BWP switch delay be expressed with? As it is shown in Figure 2, BWP switches from 30kHz SCS to 15 kHz SCS. It can be seen that </w:t>
      </w:r>
      <w:r w:rsidR="00D8011F">
        <w:rPr>
          <w:lang w:eastAsia="zh-CN"/>
        </w:rPr>
        <w:t>BWP switching delay is 1ms for 30 kHz SCS but 2ms for 15 kHz SCS. Thus for this case, the BWP switching delay should be expressed with 0.5ms slot for 30 kHz SCS, otherwise, there will be one 0.5ms slot wasted, which can be scheduled by gNB for data transmission.</w:t>
      </w:r>
    </w:p>
    <w:p w14:paraId="42CAFB32" w14:textId="2A739349" w:rsidR="00037BF4" w:rsidRDefault="00681A75" w:rsidP="00782D8F">
      <w:pPr>
        <w:jc w:val="both"/>
        <w:rPr>
          <w:b/>
          <w:bCs/>
          <w:i/>
          <w:iCs/>
          <w:lang w:eastAsia="zh-CN"/>
        </w:rPr>
      </w:pPr>
      <w:r>
        <w:rPr>
          <w:b/>
          <w:bCs/>
          <w:i/>
          <w:iCs/>
          <w:lang w:eastAsia="zh-CN"/>
        </w:rPr>
        <w:t>Proposal 2</w:t>
      </w:r>
      <w:r w:rsidR="004E4639" w:rsidRPr="00A22414">
        <w:rPr>
          <w:b/>
          <w:bCs/>
          <w:i/>
          <w:iCs/>
          <w:lang w:eastAsia="zh-CN"/>
        </w:rPr>
        <w:t xml:space="preserve">: </w:t>
      </w:r>
      <w:r w:rsidR="00D8011F">
        <w:rPr>
          <w:b/>
          <w:bCs/>
          <w:i/>
          <w:iCs/>
          <w:lang w:eastAsia="zh-CN"/>
        </w:rPr>
        <w:t>If the BWP switch</w:t>
      </w:r>
      <w:r w:rsidR="004E4639">
        <w:rPr>
          <w:b/>
          <w:bCs/>
          <w:i/>
          <w:iCs/>
          <w:lang w:eastAsia="zh-CN"/>
        </w:rPr>
        <w:t xml:space="preserve"> results in the change of the SCS from SCS</w:t>
      </w:r>
      <w:r w:rsidR="004E4639" w:rsidRPr="004E4639">
        <w:rPr>
          <w:b/>
          <w:bCs/>
          <w:i/>
          <w:iCs/>
          <w:vertAlign w:val="subscript"/>
          <w:lang w:eastAsia="zh-CN"/>
        </w:rPr>
        <w:t>1</w:t>
      </w:r>
      <w:r w:rsidR="004E4639">
        <w:rPr>
          <w:b/>
          <w:bCs/>
          <w:i/>
          <w:iCs/>
          <w:lang w:eastAsia="zh-CN"/>
        </w:rPr>
        <w:t xml:space="preserve"> to SCS</w:t>
      </w:r>
      <w:r w:rsidR="004E4639">
        <w:rPr>
          <w:b/>
          <w:bCs/>
          <w:i/>
          <w:iCs/>
          <w:vertAlign w:val="subscript"/>
          <w:lang w:eastAsia="zh-CN"/>
        </w:rPr>
        <w:t>2</w:t>
      </w:r>
      <w:r w:rsidR="00780E37">
        <w:rPr>
          <w:b/>
          <w:bCs/>
          <w:i/>
          <w:iCs/>
          <w:lang w:eastAsia="zh-CN"/>
        </w:rPr>
        <w:t>, the</w:t>
      </w:r>
      <w:r w:rsidR="00D8011F">
        <w:rPr>
          <w:b/>
          <w:bCs/>
          <w:i/>
          <w:iCs/>
          <w:lang w:eastAsia="zh-CN"/>
        </w:rPr>
        <w:t xml:space="preserve"> BWP switching delay should be expressed in the time unit of slots corresponding to the largest SCS between SCS</w:t>
      </w:r>
      <w:r w:rsidR="00D8011F" w:rsidRPr="004E4639">
        <w:rPr>
          <w:b/>
          <w:bCs/>
          <w:i/>
          <w:iCs/>
          <w:vertAlign w:val="subscript"/>
          <w:lang w:eastAsia="zh-CN"/>
        </w:rPr>
        <w:t>1</w:t>
      </w:r>
      <w:r w:rsidR="00D8011F">
        <w:rPr>
          <w:b/>
          <w:bCs/>
          <w:i/>
          <w:iCs/>
          <w:lang w:eastAsia="zh-CN"/>
        </w:rPr>
        <w:t xml:space="preserve"> and SCS</w:t>
      </w:r>
      <w:r w:rsidR="00D8011F">
        <w:rPr>
          <w:b/>
          <w:bCs/>
          <w:i/>
          <w:iCs/>
          <w:vertAlign w:val="subscript"/>
          <w:lang w:eastAsia="zh-CN"/>
        </w:rPr>
        <w:t>2</w:t>
      </w:r>
      <w:r w:rsidR="00D8011F">
        <w:rPr>
          <w:b/>
          <w:bCs/>
          <w:i/>
          <w:iCs/>
          <w:lang w:eastAsia="zh-CN"/>
        </w:rPr>
        <w:t>.</w:t>
      </w:r>
    </w:p>
    <w:p w14:paraId="09B0C679" w14:textId="246949FB" w:rsidR="00816267" w:rsidRPr="00D8011F" w:rsidRDefault="004F07A3" w:rsidP="00816267">
      <w:pPr>
        <w:pStyle w:val="Heading2"/>
        <w:ind w:left="720"/>
      </w:pPr>
      <w:r>
        <w:lastRenderedPageBreak/>
        <w:t xml:space="preserve">Interruption due to </w:t>
      </w:r>
      <w:r w:rsidR="00816267">
        <w:t xml:space="preserve">BWP switching </w:t>
      </w:r>
    </w:p>
    <w:p w14:paraId="1F2280B8" w14:textId="6012FDEC" w:rsidR="00816267" w:rsidRDefault="00865532" w:rsidP="00782D8F">
      <w:pPr>
        <w:jc w:val="both"/>
        <w:rPr>
          <w:lang w:eastAsia="zh-CN"/>
        </w:rPr>
      </w:pPr>
      <w:r>
        <w:rPr>
          <w:lang w:eastAsia="zh-CN"/>
        </w:rPr>
        <w:t>For EN-DC</w:t>
      </w:r>
      <w:r w:rsidR="004F07A3">
        <w:rPr>
          <w:lang w:eastAsia="zh-CN"/>
        </w:rPr>
        <w:t xml:space="preserve"> or NR CA</w:t>
      </w:r>
      <w:r>
        <w:rPr>
          <w:lang w:eastAsia="zh-CN"/>
        </w:rPr>
        <w:t xml:space="preserve">, the </w:t>
      </w:r>
      <w:r w:rsidR="00C16672">
        <w:rPr>
          <w:lang w:eastAsia="zh-CN"/>
        </w:rPr>
        <w:t xml:space="preserve">possible </w:t>
      </w:r>
      <w:r>
        <w:rPr>
          <w:lang w:eastAsia="zh-CN"/>
        </w:rPr>
        <w:t>interruption for BWP switching could further be specified into the following cases:</w:t>
      </w:r>
    </w:p>
    <w:p w14:paraId="05263B4D" w14:textId="06E169FF"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 xml:space="preserve">Whether BWP switching in FR2 NR cell </w:t>
      </w:r>
      <w:r w:rsidRPr="00865532">
        <w:rPr>
          <w:rFonts w:ascii="Times New Roman" w:hAnsi="Times New Roman"/>
          <w:sz w:val="20"/>
          <w:szCs w:val="20"/>
          <w:lang w:eastAsia="zh-CN"/>
        </w:rPr>
        <w:t>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LTE</w:t>
      </w:r>
      <w:r>
        <w:rPr>
          <w:rFonts w:ascii="Times New Roman" w:hAnsi="Times New Roman"/>
          <w:sz w:val="20"/>
          <w:szCs w:val="20"/>
          <w:lang w:eastAsia="zh-CN"/>
        </w:rPr>
        <w:t xml:space="preserve"> cell</w:t>
      </w:r>
    </w:p>
    <w:p w14:paraId="26BDA39C" w14:textId="4182BDB1"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in FR1 NR inter-band cell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LTE </w:t>
      </w:r>
      <w:r>
        <w:rPr>
          <w:rFonts w:ascii="Times New Roman" w:hAnsi="Times New Roman"/>
          <w:sz w:val="20"/>
          <w:szCs w:val="20"/>
          <w:lang w:eastAsia="zh-CN"/>
        </w:rPr>
        <w:t>cell</w:t>
      </w:r>
    </w:p>
    <w:p w14:paraId="543A58B5" w14:textId="4FB40A57"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in FR1 NR intra-band cell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w:t>
      </w:r>
      <w:r>
        <w:rPr>
          <w:rFonts w:ascii="Times New Roman" w:hAnsi="Times New Roman"/>
          <w:sz w:val="20"/>
          <w:szCs w:val="20"/>
          <w:lang w:eastAsia="zh-CN"/>
        </w:rPr>
        <w:t>LTE</w:t>
      </w:r>
      <w:r w:rsidRPr="00865532">
        <w:rPr>
          <w:rFonts w:ascii="Times New Roman" w:hAnsi="Times New Roman"/>
          <w:sz w:val="20"/>
          <w:szCs w:val="20"/>
          <w:lang w:eastAsia="zh-CN"/>
        </w:rPr>
        <w:t xml:space="preserve"> </w:t>
      </w:r>
      <w:r>
        <w:rPr>
          <w:rFonts w:ascii="Times New Roman" w:hAnsi="Times New Roman"/>
          <w:sz w:val="20"/>
          <w:szCs w:val="20"/>
          <w:lang w:eastAsia="zh-CN"/>
        </w:rPr>
        <w:t>cell</w:t>
      </w:r>
    </w:p>
    <w:p w14:paraId="483779EB" w14:textId="59F688B9" w:rsidR="00865532" w:rsidRPr="004751DC" w:rsidRDefault="00865532" w:rsidP="00865532">
      <w:pPr>
        <w:pStyle w:val="ListParagraph"/>
        <w:numPr>
          <w:ilvl w:val="0"/>
          <w:numId w:val="14"/>
        </w:numPr>
        <w:jc w:val="both"/>
        <w:rPr>
          <w:rFonts w:ascii="Times New Roman" w:hAnsi="Times New Roman"/>
          <w:sz w:val="20"/>
          <w:szCs w:val="20"/>
          <w:highlight w:val="yellow"/>
          <w:lang w:eastAsia="zh-CN"/>
        </w:rPr>
      </w:pPr>
      <w:r w:rsidRPr="004751DC">
        <w:rPr>
          <w:rFonts w:ascii="Times New Roman" w:hAnsi="Times New Roman"/>
          <w:sz w:val="20"/>
          <w:szCs w:val="20"/>
          <w:highlight w:val="yellow"/>
          <w:lang w:eastAsia="zh-CN"/>
        </w:rPr>
        <w:t>Whether BWP switching on FR1 NR CC causes interruption to FR2 NR carrier</w:t>
      </w:r>
    </w:p>
    <w:p w14:paraId="134D180C" w14:textId="2144B1B8"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 xml:space="preserve">Whether BWP switching on FR1 NR CC </w:t>
      </w:r>
      <w:r w:rsidRPr="00865532">
        <w:rPr>
          <w:rFonts w:ascii="Times New Roman" w:hAnsi="Times New Roman"/>
          <w:sz w:val="20"/>
          <w:szCs w:val="20"/>
          <w:lang w:eastAsia="zh-CN"/>
        </w:rPr>
        <w:t>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FR1 NR inter-band carrier</w:t>
      </w:r>
    </w:p>
    <w:p w14:paraId="0FA03883" w14:textId="22773B1F"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 BWP switching on FR1 NR 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FR1 NR intra-band </w:t>
      </w:r>
      <w:r>
        <w:rPr>
          <w:rFonts w:ascii="Times New Roman" w:hAnsi="Times New Roman"/>
          <w:sz w:val="20"/>
          <w:szCs w:val="20"/>
          <w:lang w:eastAsia="zh-CN"/>
        </w:rPr>
        <w:t>carrier</w:t>
      </w:r>
      <w:r w:rsidRPr="00865532">
        <w:rPr>
          <w:rFonts w:ascii="Times New Roman" w:hAnsi="Times New Roman"/>
          <w:sz w:val="20"/>
          <w:szCs w:val="20"/>
          <w:lang w:eastAsia="zh-CN"/>
        </w:rPr>
        <w:t xml:space="preserve"> </w:t>
      </w:r>
    </w:p>
    <w:p w14:paraId="10A4BD41" w14:textId="2B25B4A9" w:rsidR="00865532" w:rsidRPr="004751DC" w:rsidRDefault="00865532" w:rsidP="00865532">
      <w:pPr>
        <w:pStyle w:val="ListParagraph"/>
        <w:numPr>
          <w:ilvl w:val="0"/>
          <w:numId w:val="14"/>
        </w:numPr>
        <w:jc w:val="both"/>
        <w:rPr>
          <w:rFonts w:ascii="Times New Roman" w:hAnsi="Times New Roman"/>
          <w:sz w:val="20"/>
          <w:szCs w:val="20"/>
          <w:highlight w:val="yellow"/>
          <w:lang w:eastAsia="zh-CN"/>
        </w:rPr>
      </w:pPr>
      <w:r w:rsidRPr="004751DC">
        <w:rPr>
          <w:rFonts w:ascii="Times New Roman" w:hAnsi="Times New Roman"/>
          <w:sz w:val="20"/>
          <w:szCs w:val="20"/>
          <w:highlight w:val="yellow"/>
          <w:lang w:eastAsia="zh-CN"/>
        </w:rPr>
        <w:t>Whether BWP switching on FR2 NR CC causes interruption to FR1 NR carrier</w:t>
      </w:r>
    </w:p>
    <w:p w14:paraId="1AFD1AEA" w14:textId="7A65D932"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 BWP switching on FR2 NR 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FR2 NR inter-band carrier</w:t>
      </w:r>
    </w:p>
    <w:p w14:paraId="0E8B4AF4" w14:textId="395168E0" w:rsidR="00865532" w:rsidRPr="004F07A3"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on FR2 NR </w:t>
      </w:r>
      <w:r>
        <w:rPr>
          <w:rFonts w:ascii="Times New Roman" w:hAnsi="Times New Roman"/>
          <w:sz w:val="20"/>
          <w:szCs w:val="20"/>
          <w:lang w:eastAsia="zh-CN"/>
        </w:rPr>
        <w:t>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FR2 NR intra-band carrier</w:t>
      </w:r>
      <w:r w:rsidRPr="00865532">
        <w:rPr>
          <w:rFonts w:ascii="Times New Roman" w:hAnsi="Times New Roman"/>
          <w:sz w:val="20"/>
          <w:szCs w:val="20"/>
          <w:lang w:eastAsia="zh-CN"/>
        </w:rPr>
        <w:t xml:space="preserve"> </w:t>
      </w:r>
    </w:p>
    <w:p w14:paraId="5CD80F1A" w14:textId="55BC70DC" w:rsidR="00865532" w:rsidRDefault="00865532" w:rsidP="00865532">
      <w:pPr>
        <w:jc w:val="both"/>
        <w:rPr>
          <w:lang w:eastAsia="zh-CN"/>
        </w:rPr>
      </w:pPr>
      <w:r>
        <w:rPr>
          <w:lang w:eastAsia="zh-CN"/>
        </w:rPr>
        <w:t>For intra-band case, i.e.</w:t>
      </w:r>
      <w:r w:rsidR="005F2AE2">
        <w:rPr>
          <w:lang w:eastAsia="zh-CN"/>
        </w:rPr>
        <w:t xml:space="preserve">, </w:t>
      </w:r>
      <w:r>
        <w:rPr>
          <w:lang w:eastAsia="zh-CN"/>
        </w:rPr>
        <w:t xml:space="preserve"> case 3), </w:t>
      </w:r>
      <w:r w:rsidR="005F2AE2">
        <w:rPr>
          <w:lang w:eastAsia="zh-CN"/>
        </w:rPr>
        <w:t xml:space="preserve">case </w:t>
      </w:r>
      <w:r>
        <w:rPr>
          <w:lang w:eastAsia="zh-CN"/>
        </w:rPr>
        <w:t xml:space="preserve">6), </w:t>
      </w:r>
      <w:r w:rsidR="005F2AE2">
        <w:rPr>
          <w:lang w:eastAsia="zh-CN"/>
        </w:rPr>
        <w:t xml:space="preserve">case </w:t>
      </w:r>
      <w:r>
        <w:rPr>
          <w:lang w:eastAsia="zh-CN"/>
        </w:rPr>
        <w:t>9)</w:t>
      </w:r>
      <w:r w:rsidR="005F2AE2">
        <w:rPr>
          <w:lang w:eastAsia="zh-CN"/>
        </w:rPr>
        <w:t>, When BWP switches on one NR cell in scenario 1-3, will cause interruption to other serving cell (either LTE cell or NR cell) due to RF tuning/re-tuning.  For the inter-band cases</w:t>
      </w:r>
      <w:r w:rsidR="00C16672">
        <w:rPr>
          <w:lang w:eastAsia="zh-CN"/>
        </w:rPr>
        <w:t xml:space="preserve"> within FR1/FR2, i.e., case 1, case 2</w:t>
      </w:r>
      <w:r w:rsidR="005F2AE2">
        <w:rPr>
          <w:lang w:eastAsia="zh-CN"/>
        </w:rPr>
        <w:t xml:space="preserve">, case 5, and case 8, BWP </w:t>
      </w:r>
      <w:r w:rsidR="0031291C">
        <w:rPr>
          <w:lang w:eastAsia="zh-CN"/>
        </w:rPr>
        <w:t>switching for reconfiguration scenarios 1-3</w:t>
      </w:r>
      <w:r w:rsidR="005F2AE2">
        <w:rPr>
          <w:lang w:eastAsia="zh-CN"/>
        </w:rPr>
        <w:t xml:space="preserve"> </w:t>
      </w:r>
      <w:r w:rsidR="00CB7577">
        <w:rPr>
          <w:lang w:eastAsia="zh-CN"/>
        </w:rPr>
        <w:t xml:space="preserve">will also </w:t>
      </w:r>
      <w:r w:rsidR="004F07A3">
        <w:rPr>
          <w:lang w:eastAsia="zh-CN"/>
        </w:rPr>
        <w:t>cause interruptions</w:t>
      </w:r>
      <w:r w:rsidR="00593937">
        <w:rPr>
          <w:lang w:eastAsia="zh-CN"/>
        </w:rPr>
        <w:t xml:space="preserve"> due to the fact that </w:t>
      </w:r>
      <w:r w:rsidR="00593937" w:rsidRPr="00593937">
        <w:rPr>
          <w:lang w:eastAsia="zh-CN"/>
        </w:rPr>
        <w:t>UE vendors might be employing cross-carrier cro</w:t>
      </w:r>
      <w:r w:rsidR="00166A01">
        <w:rPr>
          <w:lang w:eastAsia="zh-CN"/>
        </w:rPr>
        <w:t>sstalk mitigation measures, which requires</w:t>
      </w:r>
      <w:r w:rsidR="00593937" w:rsidRPr="00593937">
        <w:rPr>
          <w:lang w:eastAsia="zh-CN"/>
        </w:rPr>
        <w:t xml:space="preserve"> reconfiguration when BWP is changed</w:t>
      </w:r>
      <w:r w:rsidR="005F2AE2">
        <w:rPr>
          <w:lang w:eastAsia="zh-CN"/>
        </w:rPr>
        <w:t xml:space="preserve">. </w:t>
      </w:r>
      <w:r w:rsidR="0031291C">
        <w:rPr>
          <w:lang w:eastAsia="zh-CN"/>
        </w:rPr>
        <w:t>For BWP switching for reconfiguration scenario</w:t>
      </w:r>
      <w:r w:rsidR="004F07A3">
        <w:rPr>
          <w:lang w:eastAsia="zh-CN"/>
        </w:rPr>
        <w:t xml:space="preserve"> </w:t>
      </w:r>
      <w:r w:rsidR="0031291C">
        <w:rPr>
          <w:lang w:eastAsia="zh-CN"/>
        </w:rPr>
        <w:t>4 where only</w:t>
      </w:r>
      <w:r w:rsidR="0031291C" w:rsidRPr="0031291C">
        <w:rPr>
          <w:lang w:eastAsia="zh-CN"/>
        </w:rPr>
        <w:t xml:space="preserve"> SCS </w:t>
      </w:r>
      <w:r w:rsidR="00040258">
        <w:rPr>
          <w:lang w:eastAsia="zh-CN"/>
        </w:rPr>
        <w:t>changes,</w:t>
      </w:r>
      <w:r w:rsidR="0031291C" w:rsidRPr="0031291C">
        <w:rPr>
          <w:lang w:eastAsia="zh-CN"/>
        </w:rPr>
        <w:t xml:space="preserve"> there could be a remapping o</w:t>
      </w:r>
      <w:r w:rsidR="00040258">
        <w:rPr>
          <w:lang w:eastAsia="zh-CN"/>
        </w:rPr>
        <w:t xml:space="preserve">f </w:t>
      </w:r>
      <w:r w:rsidR="00D0693D">
        <w:rPr>
          <w:lang w:eastAsia="zh-CN"/>
        </w:rPr>
        <w:t xml:space="preserve">base-band </w:t>
      </w:r>
      <w:r w:rsidR="00040258">
        <w:rPr>
          <w:lang w:eastAsia="zh-CN"/>
        </w:rPr>
        <w:t>resources, which will also cause in</w:t>
      </w:r>
      <w:bookmarkStart w:id="3" w:name="_GoBack"/>
      <w:bookmarkEnd w:id="3"/>
      <w:r w:rsidR="00040258">
        <w:rPr>
          <w:lang w:eastAsia="zh-CN"/>
        </w:rPr>
        <w:t xml:space="preserve">terruptions. </w:t>
      </w:r>
      <w:r w:rsidR="00307F5A">
        <w:rPr>
          <w:lang w:eastAsia="zh-CN"/>
        </w:rPr>
        <w:t>As a summary</w:t>
      </w:r>
      <w:r w:rsidR="00040258">
        <w:rPr>
          <w:lang w:eastAsia="zh-CN"/>
        </w:rPr>
        <w:t>,</w:t>
      </w:r>
      <w:r w:rsidR="005F2AE2">
        <w:rPr>
          <w:lang w:eastAsia="zh-CN"/>
        </w:rPr>
        <w:t xml:space="preserve"> </w:t>
      </w:r>
      <w:r w:rsidR="00C16672">
        <w:rPr>
          <w:lang w:eastAsia="zh-CN"/>
        </w:rPr>
        <w:t>for case 4 and case 7</w:t>
      </w:r>
      <w:r w:rsidR="00BC7F7A">
        <w:rPr>
          <w:lang w:eastAsia="zh-CN"/>
        </w:rPr>
        <w:t xml:space="preserve">, </w:t>
      </w:r>
      <w:r w:rsidR="00C16672">
        <w:rPr>
          <w:lang w:eastAsia="zh-CN"/>
        </w:rPr>
        <w:t xml:space="preserve">BWP switching in one FR will not cause interruptions to other FR; for other cases </w:t>
      </w:r>
      <w:r w:rsidR="00307F5A">
        <w:rPr>
          <w:lang w:eastAsia="zh-CN"/>
        </w:rPr>
        <w:t>BWP switching in scenario 1-3</w:t>
      </w:r>
      <w:r w:rsidR="009414F6">
        <w:rPr>
          <w:lang w:eastAsia="zh-CN"/>
        </w:rPr>
        <w:t xml:space="preserve"> will cause interruptions. </w:t>
      </w:r>
      <w:r w:rsidR="00307F5A">
        <w:rPr>
          <w:lang w:eastAsia="zh-CN"/>
        </w:rPr>
        <w:t xml:space="preserve">The results for </w:t>
      </w:r>
      <w:r w:rsidR="004F07A3">
        <w:rPr>
          <w:lang w:eastAsia="zh-CN"/>
        </w:rPr>
        <w:t xml:space="preserve">interruption due to </w:t>
      </w:r>
      <w:r w:rsidR="00307F5A">
        <w:rPr>
          <w:lang w:eastAsia="zh-CN"/>
        </w:rPr>
        <w:t>BWP switching is summarized in the Table 3 in below.</w:t>
      </w:r>
    </w:p>
    <w:p w14:paraId="3668A2EF" w14:textId="5727082D" w:rsidR="001E5185" w:rsidRPr="001E5185" w:rsidRDefault="001E5185" w:rsidP="001E5185">
      <w:pPr>
        <w:pStyle w:val="Caption"/>
        <w:snapToGrid w:val="0"/>
        <w:spacing w:before="0" w:after="0"/>
        <w:jc w:val="center"/>
        <w:rPr>
          <w:b w:val="0"/>
          <w:sz w:val="20"/>
        </w:rPr>
      </w:pPr>
      <w:r w:rsidRPr="00D85A6D">
        <w:rPr>
          <w:b w:val="0"/>
          <w:sz w:val="20"/>
        </w:rPr>
        <w:t xml:space="preserve">Table </w:t>
      </w:r>
      <w:r>
        <w:rPr>
          <w:b w:val="0"/>
          <w:sz w:val="20"/>
        </w:rPr>
        <w:t>3</w:t>
      </w:r>
      <w:r w:rsidRPr="00D85A6D">
        <w:rPr>
          <w:b w:val="0"/>
          <w:sz w:val="20"/>
        </w:rPr>
        <w:t xml:space="preserve">: </w:t>
      </w:r>
      <w:r w:rsidR="004F07A3">
        <w:rPr>
          <w:b w:val="0"/>
          <w:sz w:val="20"/>
        </w:rPr>
        <w:t>Interruptions due</w:t>
      </w:r>
      <w:r w:rsidR="004F07A3" w:rsidRPr="00D85A6D">
        <w:rPr>
          <w:b w:val="0"/>
          <w:sz w:val="20"/>
        </w:rPr>
        <w:t xml:space="preserve"> </w:t>
      </w:r>
      <w:r w:rsidR="004F07A3">
        <w:rPr>
          <w:b w:val="0"/>
          <w:sz w:val="20"/>
        </w:rPr>
        <w:t xml:space="preserve">to </w:t>
      </w:r>
      <w:r w:rsidRPr="00D85A6D">
        <w:rPr>
          <w:b w:val="0"/>
          <w:sz w:val="20"/>
        </w:rPr>
        <w:t xml:space="preserve">BWP </w:t>
      </w:r>
      <w:r>
        <w:rPr>
          <w:b w:val="0"/>
          <w:sz w:val="20"/>
        </w:rPr>
        <w:t xml:space="preserve">switching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718"/>
        <w:gridCol w:w="2816"/>
        <w:gridCol w:w="3195"/>
      </w:tblGrid>
      <w:tr w:rsidR="00632A5F" w:rsidRPr="008733DB" w14:paraId="095B6219" w14:textId="77777777" w:rsidTr="00E903FE">
        <w:trPr>
          <w:trHeight w:val="424"/>
          <w:jc w:val="center"/>
        </w:trPr>
        <w:tc>
          <w:tcPr>
            <w:tcW w:w="900" w:type="dxa"/>
            <w:shd w:val="clear" w:color="000000" w:fill="D9D9D9"/>
          </w:tcPr>
          <w:p w14:paraId="09A2261B" w14:textId="11487A28" w:rsidR="00632A5F" w:rsidRPr="00307F5A" w:rsidRDefault="00632A5F" w:rsidP="00E903FE">
            <w:pPr>
              <w:snapToGrid w:val="0"/>
              <w:spacing w:before="0" w:after="0"/>
              <w:rPr>
                <w:bCs/>
                <w:lang w:val="en-US"/>
              </w:rPr>
            </w:pPr>
            <w:r w:rsidRPr="00307F5A">
              <w:rPr>
                <w:bCs/>
                <w:lang w:val="en-US"/>
              </w:rPr>
              <w:t>Index</w:t>
            </w:r>
          </w:p>
        </w:tc>
        <w:tc>
          <w:tcPr>
            <w:tcW w:w="2718" w:type="dxa"/>
            <w:shd w:val="clear" w:color="000000" w:fill="D9D9D9"/>
          </w:tcPr>
          <w:p w14:paraId="65EB26BB" w14:textId="4B2EA2C4" w:rsidR="00632A5F" w:rsidRPr="00307F5A" w:rsidRDefault="00632A5F" w:rsidP="00632A5F">
            <w:pPr>
              <w:snapToGrid w:val="0"/>
              <w:spacing w:before="0" w:after="0"/>
              <w:jc w:val="center"/>
              <w:rPr>
                <w:bCs/>
                <w:lang w:val="en-US"/>
              </w:rPr>
            </w:pPr>
            <w:r w:rsidRPr="00307F5A">
              <w:rPr>
                <w:bCs/>
                <w:lang w:val="en-US"/>
              </w:rPr>
              <w:t>BWP switching interruption in EN-DC</w:t>
            </w:r>
            <w:r w:rsidR="004F07A3">
              <w:rPr>
                <w:bCs/>
                <w:lang w:val="en-US"/>
              </w:rPr>
              <w:t xml:space="preserve"> or NR CA</w:t>
            </w:r>
          </w:p>
        </w:tc>
        <w:tc>
          <w:tcPr>
            <w:tcW w:w="6011" w:type="dxa"/>
            <w:gridSpan w:val="2"/>
            <w:shd w:val="clear" w:color="000000" w:fill="D9D9D9"/>
          </w:tcPr>
          <w:p w14:paraId="0939CC32" w14:textId="06578B9A" w:rsidR="00632A5F" w:rsidRPr="00307F5A" w:rsidRDefault="00632A5F" w:rsidP="00632A5F">
            <w:pPr>
              <w:snapToGrid w:val="0"/>
              <w:spacing w:before="0" w:after="0"/>
              <w:jc w:val="center"/>
              <w:rPr>
                <w:bCs/>
                <w:lang w:val="en-US"/>
              </w:rPr>
            </w:pPr>
            <w:r w:rsidRPr="00307F5A">
              <w:rPr>
                <w:bCs/>
                <w:lang w:val="en-US"/>
              </w:rPr>
              <w:t>Interruption</w:t>
            </w:r>
          </w:p>
        </w:tc>
      </w:tr>
      <w:tr w:rsidR="00632A5F" w:rsidRPr="008733DB" w14:paraId="6D1D6FBC" w14:textId="77777777" w:rsidTr="00632A5F">
        <w:trPr>
          <w:trHeight w:val="121"/>
          <w:jc w:val="center"/>
        </w:trPr>
        <w:tc>
          <w:tcPr>
            <w:tcW w:w="900" w:type="dxa"/>
            <w:vMerge w:val="restart"/>
          </w:tcPr>
          <w:p w14:paraId="0F7B8D63" w14:textId="2482FB64" w:rsidR="00632A5F" w:rsidRPr="00307F5A" w:rsidRDefault="00632A5F" w:rsidP="00E903FE">
            <w:pPr>
              <w:snapToGrid w:val="0"/>
              <w:spacing w:before="0" w:after="0"/>
              <w:rPr>
                <w:lang w:val="en-US"/>
              </w:rPr>
            </w:pPr>
            <w:r w:rsidRPr="00307F5A">
              <w:rPr>
                <w:lang w:val="en-US"/>
              </w:rPr>
              <w:t>1</w:t>
            </w:r>
          </w:p>
        </w:tc>
        <w:tc>
          <w:tcPr>
            <w:tcW w:w="2718" w:type="dxa"/>
            <w:vMerge w:val="restart"/>
          </w:tcPr>
          <w:p w14:paraId="326C9F4B" w14:textId="4D51DA84" w:rsidR="00632A5F" w:rsidRPr="00307F5A" w:rsidRDefault="00632A5F" w:rsidP="00E903FE">
            <w:pPr>
              <w:snapToGrid w:val="0"/>
              <w:spacing w:before="0" w:after="0"/>
              <w:rPr>
                <w:lang w:val="en-US"/>
              </w:rPr>
            </w:pPr>
            <w:r w:rsidRPr="00307F5A">
              <w:rPr>
                <w:lang w:val="en-US"/>
              </w:rPr>
              <w:t>FR1 to LTE inter-band</w:t>
            </w:r>
          </w:p>
        </w:tc>
        <w:tc>
          <w:tcPr>
            <w:tcW w:w="2816" w:type="dxa"/>
          </w:tcPr>
          <w:p w14:paraId="478B94E5" w14:textId="161C5F87" w:rsidR="00632A5F" w:rsidRPr="00307F5A" w:rsidRDefault="00632A5F" w:rsidP="00E903FE">
            <w:pPr>
              <w:snapToGrid w:val="0"/>
              <w:spacing w:before="0" w:after="0"/>
              <w:rPr>
                <w:lang w:val="en-US"/>
              </w:rPr>
            </w:pPr>
            <w:r w:rsidRPr="00307F5A">
              <w:rPr>
                <w:lang w:val="en-US"/>
              </w:rPr>
              <w:t>Yes</w:t>
            </w:r>
          </w:p>
        </w:tc>
        <w:tc>
          <w:tcPr>
            <w:tcW w:w="3195" w:type="dxa"/>
          </w:tcPr>
          <w:p w14:paraId="0C27C782" w14:textId="09ED70C5" w:rsidR="00632A5F" w:rsidRPr="00307F5A" w:rsidRDefault="00632A5F" w:rsidP="00E903FE">
            <w:pPr>
              <w:snapToGrid w:val="0"/>
              <w:spacing w:before="0" w:after="0"/>
              <w:rPr>
                <w:lang w:val="en-US"/>
              </w:rPr>
            </w:pPr>
            <w:r w:rsidRPr="00307F5A">
              <w:rPr>
                <w:lang w:val="en-US"/>
              </w:rPr>
              <w:t>Scenario 1/2/3</w:t>
            </w:r>
          </w:p>
        </w:tc>
      </w:tr>
      <w:tr w:rsidR="00632A5F" w:rsidRPr="008733DB" w14:paraId="1F74BA9F" w14:textId="77777777" w:rsidTr="00632A5F">
        <w:trPr>
          <w:trHeight w:val="120"/>
          <w:jc w:val="center"/>
        </w:trPr>
        <w:tc>
          <w:tcPr>
            <w:tcW w:w="900" w:type="dxa"/>
            <w:vMerge/>
          </w:tcPr>
          <w:p w14:paraId="7109A8E5" w14:textId="77777777" w:rsidR="00632A5F" w:rsidRPr="00307F5A" w:rsidRDefault="00632A5F" w:rsidP="00E903FE">
            <w:pPr>
              <w:snapToGrid w:val="0"/>
              <w:spacing w:before="0" w:after="0"/>
              <w:rPr>
                <w:lang w:val="en-US"/>
              </w:rPr>
            </w:pPr>
          </w:p>
        </w:tc>
        <w:tc>
          <w:tcPr>
            <w:tcW w:w="2718" w:type="dxa"/>
            <w:vMerge/>
          </w:tcPr>
          <w:p w14:paraId="1AA152CD" w14:textId="77777777" w:rsidR="00632A5F" w:rsidRPr="00307F5A" w:rsidRDefault="00632A5F" w:rsidP="00E903FE">
            <w:pPr>
              <w:snapToGrid w:val="0"/>
              <w:spacing w:before="0" w:after="0"/>
              <w:rPr>
                <w:lang w:val="en-US"/>
              </w:rPr>
            </w:pPr>
          </w:p>
        </w:tc>
        <w:tc>
          <w:tcPr>
            <w:tcW w:w="2816" w:type="dxa"/>
          </w:tcPr>
          <w:p w14:paraId="39F254D2" w14:textId="48BE2356" w:rsidR="00632A5F" w:rsidRPr="00307F5A" w:rsidRDefault="007B0E43" w:rsidP="00E903FE">
            <w:pPr>
              <w:snapToGrid w:val="0"/>
              <w:spacing w:before="0" w:after="0"/>
              <w:rPr>
                <w:lang w:val="en-US"/>
              </w:rPr>
            </w:pPr>
            <w:r w:rsidRPr="00307F5A">
              <w:rPr>
                <w:lang w:val="en-US"/>
              </w:rPr>
              <w:t>No</w:t>
            </w:r>
          </w:p>
        </w:tc>
        <w:tc>
          <w:tcPr>
            <w:tcW w:w="3195" w:type="dxa"/>
          </w:tcPr>
          <w:p w14:paraId="20ACC7AB" w14:textId="413ADAEC" w:rsidR="00632A5F" w:rsidRPr="00307F5A" w:rsidRDefault="00632A5F" w:rsidP="00E903FE">
            <w:pPr>
              <w:snapToGrid w:val="0"/>
              <w:spacing w:before="0" w:after="0"/>
              <w:rPr>
                <w:lang w:val="en-US"/>
              </w:rPr>
            </w:pPr>
            <w:r w:rsidRPr="00307F5A">
              <w:rPr>
                <w:lang w:val="en-US"/>
              </w:rPr>
              <w:t>Scenario 4</w:t>
            </w:r>
          </w:p>
        </w:tc>
      </w:tr>
      <w:tr w:rsidR="004751DC" w:rsidRPr="008733DB" w14:paraId="35FFAC78" w14:textId="77777777" w:rsidTr="004751DC">
        <w:trPr>
          <w:trHeight w:val="61"/>
          <w:jc w:val="center"/>
        </w:trPr>
        <w:tc>
          <w:tcPr>
            <w:tcW w:w="900" w:type="dxa"/>
            <w:vMerge w:val="restart"/>
          </w:tcPr>
          <w:p w14:paraId="2D522628" w14:textId="28133068" w:rsidR="004751DC" w:rsidRPr="00307F5A" w:rsidRDefault="004751DC" w:rsidP="004751DC">
            <w:pPr>
              <w:snapToGrid w:val="0"/>
              <w:spacing w:before="0" w:after="0"/>
              <w:rPr>
                <w:lang w:val="en-US"/>
              </w:rPr>
            </w:pPr>
            <w:r w:rsidRPr="00307F5A">
              <w:rPr>
                <w:lang w:val="en-US"/>
              </w:rPr>
              <w:t>2</w:t>
            </w:r>
          </w:p>
        </w:tc>
        <w:tc>
          <w:tcPr>
            <w:tcW w:w="2718" w:type="dxa"/>
            <w:vMerge w:val="restart"/>
          </w:tcPr>
          <w:p w14:paraId="438E8F11" w14:textId="5C25038A" w:rsidR="004751DC" w:rsidRPr="00307F5A" w:rsidRDefault="004751DC" w:rsidP="004751DC">
            <w:pPr>
              <w:snapToGrid w:val="0"/>
              <w:spacing w:before="0" w:after="0"/>
              <w:rPr>
                <w:lang w:val="en-US"/>
              </w:rPr>
            </w:pPr>
            <w:r w:rsidRPr="00307F5A">
              <w:rPr>
                <w:lang w:val="en-US"/>
              </w:rPr>
              <w:t>FR1 to LTE intra-band</w:t>
            </w:r>
          </w:p>
        </w:tc>
        <w:tc>
          <w:tcPr>
            <w:tcW w:w="2816" w:type="dxa"/>
          </w:tcPr>
          <w:p w14:paraId="21F4C5FE" w14:textId="11A7D6B6" w:rsidR="004751DC" w:rsidRPr="00307F5A" w:rsidRDefault="004751DC" w:rsidP="004751DC">
            <w:pPr>
              <w:snapToGrid w:val="0"/>
              <w:spacing w:before="0" w:after="0"/>
              <w:rPr>
                <w:lang w:val="en-US"/>
              </w:rPr>
            </w:pPr>
            <w:r w:rsidRPr="00307F5A">
              <w:rPr>
                <w:lang w:val="en-US"/>
              </w:rPr>
              <w:t>Yes</w:t>
            </w:r>
          </w:p>
        </w:tc>
        <w:tc>
          <w:tcPr>
            <w:tcW w:w="3195" w:type="dxa"/>
          </w:tcPr>
          <w:p w14:paraId="4F136467" w14:textId="6EE4C5E7" w:rsidR="004751DC" w:rsidRPr="00307F5A" w:rsidRDefault="004751DC" w:rsidP="004751DC">
            <w:pPr>
              <w:snapToGrid w:val="0"/>
              <w:spacing w:before="0" w:after="0"/>
              <w:rPr>
                <w:lang w:val="en-US"/>
              </w:rPr>
            </w:pPr>
            <w:r w:rsidRPr="00307F5A">
              <w:rPr>
                <w:lang w:val="en-US"/>
              </w:rPr>
              <w:t>Scenario 1/2/3</w:t>
            </w:r>
          </w:p>
        </w:tc>
      </w:tr>
      <w:tr w:rsidR="004751DC" w:rsidRPr="008733DB" w14:paraId="1D0AE175" w14:textId="77777777" w:rsidTr="00632A5F">
        <w:trPr>
          <w:trHeight w:val="60"/>
          <w:jc w:val="center"/>
        </w:trPr>
        <w:tc>
          <w:tcPr>
            <w:tcW w:w="900" w:type="dxa"/>
            <w:vMerge/>
          </w:tcPr>
          <w:p w14:paraId="652DEB12" w14:textId="77777777" w:rsidR="004751DC" w:rsidRPr="00307F5A" w:rsidRDefault="004751DC" w:rsidP="004751DC">
            <w:pPr>
              <w:snapToGrid w:val="0"/>
              <w:spacing w:before="0" w:after="0"/>
              <w:rPr>
                <w:lang w:val="en-US"/>
              </w:rPr>
            </w:pPr>
          </w:p>
        </w:tc>
        <w:tc>
          <w:tcPr>
            <w:tcW w:w="2718" w:type="dxa"/>
            <w:vMerge/>
          </w:tcPr>
          <w:p w14:paraId="2DA00AC6" w14:textId="77777777" w:rsidR="004751DC" w:rsidRPr="00307F5A" w:rsidRDefault="004751DC" w:rsidP="004751DC">
            <w:pPr>
              <w:snapToGrid w:val="0"/>
              <w:spacing w:before="0" w:after="0"/>
              <w:rPr>
                <w:lang w:val="en-US"/>
              </w:rPr>
            </w:pPr>
          </w:p>
        </w:tc>
        <w:tc>
          <w:tcPr>
            <w:tcW w:w="2816" w:type="dxa"/>
          </w:tcPr>
          <w:p w14:paraId="6FCA23B8" w14:textId="5E16ECA1" w:rsidR="004751DC" w:rsidRPr="00307F5A" w:rsidRDefault="007B0E43" w:rsidP="004751DC">
            <w:pPr>
              <w:snapToGrid w:val="0"/>
              <w:spacing w:before="0" w:after="0"/>
              <w:rPr>
                <w:lang w:val="en-US"/>
              </w:rPr>
            </w:pPr>
            <w:r w:rsidRPr="00307F5A">
              <w:rPr>
                <w:lang w:val="en-US"/>
              </w:rPr>
              <w:t>No</w:t>
            </w:r>
          </w:p>
        </w:tc>
        <w:tc>
          <w:tcPr>
            <w:tcW w:w="3195" w:type="dxa"/>
          </w:tcPr>
          <w:p w14:paraId="38C94939" w14:textId="7BE4EC68" w:rsidR="004751DC" w:rsidRPr="00307F5A" w:rsidRDefault="004751DC" w:rsidP="004751DC">
            <w:pPr>
              <w:snapToGrid w:val="0"/>
              <w:spacing w:before="0" w:after="0"/>
              <w:rPr>
                <w:lang w:val="en-US"/>
              </w:rPr>
            </w:pPr>
            <w:r w:rsidRPr="00307F5A">
              <w:rPr>
                <w:lang w:val="en-US"/>
              </w:rPr>
              <w:t>Scenario 4</w:t>
            </w:r>
          </w:p>
        </w:tc>
      </w:tr>
      <w:tr w:rsidR="004751DC" w:rsidRPr="008733DB" w14:paraId="5D30E10C" w14:textId="77777777" w:rsidTr="004751DC">
        <w:trPr>
          <w:trHeight w:val="61"/>
          <w:jc w:val="center"/>
        </w:trPr>
        <w:tc>
          <w:tcPr>
            <w:tcW w:w="900" w:type="dxa"/>
            <w:vMerge w:val="restart"/>
          </w:tcPr>
          <w:p w14:paraId="1AFE3CC4" w14:textId="1E56E9BB" w:rsidR="004751DC" w:rsidRPr="00307F5A" w:rsidRDefault="004751DC" w:rsidP="004751DC">
            <w:pPr>
              <w:snapToGrid w:val="0"/>
              <w:spacing w:before="0" w:after="0"/>
              <w:rPr>
                <w:lang w:val="en-US"/>
              </w:rPr>
            </w:pPr>
            <w:r w:rsidRPr="00307F5A">
              <w:rPr>
                <w:lang w:val="en-US"/>
              </w:rPr>
              <w:t>3</w:t>
            </w:r>
          </w:p>
        </w:tc>
        <w:tc>
          <w:tcPr>
            <w:tcW w:w="2718" w:type="dxa"/>
            <w:vMerge w:val="restart"/>
          </w:tcPr>
          <w:p w14:paraId="59895E4A" w14:textId="11EBB7FE" w:rsidR="004751DC" w:rsidRPr="00307F5A" w:rsidRDefault="004751DC" w:rsidP="004751DC">
            <w:pPr>
              <w:snapToGrid w:val="0"/>
              <w:spacing w:before="0" w:after="0"/>
              <w:rPr>
                <w:lang w:val="en-US"/>
              </w:rPr>
            </w:pPr>
            <w:r w:rsidRPr="00307F5A">
              <w:rPr>
                <w:lang w:val="en-US"/>
              </w:rPr>
              <w:t>FR1 to FR1 inter-band</w:t>
            </w:r>
          </w:p>
        </w:tc>
        <w:tc>
          <w:tcPr>
            <w:tcW w:w="2816" w:type="dxa"/>
          </w:tcPr>
          <w:p w14:paraId="6159C255" w14:textId="74736C17" w:rsidR="004751DC" w:rsidRPr="00307F5A" w:rsidRDefault="004751DC" w:rsidP="004751DC">
            <w:pPr>
              <w:snapToGrid w:val="0"/>
              <w:spacing w:before="0" w:after="0"/>
              <w:rPr>
                <w:lang w:val="en-US"/>
              </w:rPr>
            </w:pPr>
            <w:r w:rsidRPr="00307F5A">
              <w:rPr>
                <w:lang w:val="en-US"/>
              </w:rPr>
              <w:t>Yes</w:t>
            </w:r>
          </w:p>
        </w:tc>
        <w:tc>
          <w:tcPr>
            <w:tcW w:w="3195" w:type="dxa"/>
          </w:tcPr>
          <w:p w14:paraId="05F32DCE" w14:textId="1A6375B3" w:rsidR="004751DC" w:rsidRPr="00307F5A" w:rsidRDefault="004751DC" w:rsidP="004751DC">
            <w:pPr>
              <w:snapToGrid w:val="0"/>
              <w:spacing w:before="0" w:after="0"/>
              <w:rPr>
                <w:lang w:val="en-US"/>
              </w:rPr>
            </w:pPr>
            <w:r w:rsidRPr="00307F5A">
              <w:rPr>
                <w:lang w:val="en-US"/>
              </w:rPr>
              <w:t>Scenario 1/2/3</w:t>
            </w:r>
          </w:p>
        </w:tc>
      </w:tr>
      <w:tr w:rsidR="004751DC" w:rsidRPr="008733DB" w14:paraId="1E9FAFA2" w14:textId="77777777" w:rsidTr="00632A5F">
        <w:trPr>
          <w:trHeight w:val="60"/>
          <w:jc w:val="center"/>
        </w:trPr>
        <w:tc>
          <w:tcPr>
            <w:tcW w:w="900" w:type="dxa"/>
            <w:vMerge/>
          </w:tcPr>
          <w:p w14:paraId="76BFE026" w14:textId="77777777" w:rsidR="004751DC" w:rsidRPr="00307F5A" w:rsidRDefault="004751DC" w:rsidP="004751DC">
            <w:pPr>
              <w:snapToGrid w:val="0"/>
              <w:spacing w:before="0" w:after="0"/>
              <w:rPr>
                <w:lang w:val="en-US"/>
              </w:rPr>
            </w:pPr>
          </w:p>
        </w:tc>
        <w:tc>
          <w:tcPr>
            <w:tcW w:w="2718" w:type="dxa"/>
            <w:vMerge/>
          </w:tcPr>
          <w:p w14:paraId="3A06FCA7" w14:textId="77777777" w:rsidR="004751DC" w:rsidRPr="00307F5A" w:rsidRDefault="004751DC" w:rsidP="004751DC">
            <w:pPr>
              <w:snapToGrid w:val="0"/>
              <w:spacing w:before="0" w:after="0"/>
              <w:rPr>
                <w:lang w:val="en-US"/>
              </w:rPr>
            </w:pPr>
          </w:p>
        </w:tc>
        <w:tc>
          <w:tcPr>
            <w:tcW w:w="2816" w:type="dxa"/>
          </w:tcPr>
          <w:p w14:paraId="39176D68" w14:textId="5712ECD7" w:rsidR="004751DC" w:rsidRPr="00307F5A" w:rsidRDefault="007B0E43" w:rsidP="004751DC">
            <w:pPr>
              <w:snapToGrid w:val="0"/>
              <w:spacing w:before="0" w:after="0"/>
              <w:rPr>
                <w:lang w:val="en-US"/>
              </w:rPr>
            </w:pPr>
            <w:r w:rsidRPr="00307F5A">
              <w:rPr>
                <w:lang w:val="en-US"/>
              </w:rPr>
              <w:t>No</w:t>
            </w:r>
          </w:p>
        </w:tc>
        <w:tc>
          <w:tcPr>
            <w:tcW w:w="3195" w:type="dxa"/>
          </w:tcPr>
          <w:p w14:paraId="52CD0758" w14:textId="47D1C649" w:rsidR="004751DC" w:rsidRPr="00307F5A" w:rsidRDefault="004751DC" w:rsidP="004751DC">
            <w:pPr>
              <w:snapToGrid w:val="0"/>
              <w:spacing w:before="0" w:after="0"/>
              <w:rPr>
                <w:lang w:val="en-US"/>
              </w:rPr>
            </w:pPr>
            <w:r w:rsidRPr="00307F5A">
              <w:rPr>
                <w:lang w:val="en-US"/>
              </w:rPr>
              <w:t>Scenario 4</w:t>
            </w:r>
          </w:p>
        </w:tc>
      </w:tr>
      <w:tr w:rsidR="004751DC" w:rsidRPr="008733DB" w14:paraId="642DA080" w14:textId="77777777" w:rsidTr="004751DC">
        <w:trPr>
          <w:trHeight w:val="61"/>
          <w:jc w:val="center"/>
        </w:trPr>
        <w:tc>
          <w:tcPr>
            <w:tcW w:w="900" w:type="dxa"/>
            <w:vMerge w:val="restart"/>
          </w:tcPr>
          <w:p w14:paraId="62BD9B85" w14:textId="57FBC6AE" w:rsidR="004751DC" w:rsidRPr="00307F5A" w:rsidRDefault="004751DC" w:rsidP="004751DC">
            <w:pPr>
              <w:snapToGrid w:val="0"/>
              <w:spacing w:before="0" w:after="0"/>
              <w:rPr>
                <w:lang w:val="en-US"/>
              </w:rPr>
            </w:pPr>
            <w:r w:rsidRPr="00307F5A">
              <w:rPr>
                <w:lang w:val="en-US"/>
              </w:rPr>
              <w:t>4</w:t>
            </w:r>
          </w:p>
        </w:tc>
        <w:tc>
          <w:tcPr>
            <w:tcW w:w="2718" w:type="dxa"/>
            <w:vMerge w:val="restart"/>
          </w:tcPr>
          <w:p w14:paraId="121ABFE3" w14:textId="266DF0DA" w:rsidR="004751DC" w:rsidRPr="00307F5A" w:rsidRDefault="004751DC" w:rsidP="004751DC">
            <w:pPr>
              <w:snapToGrid w:val="0"/>
              <w:spacing w:before="0" w:after="0"/>
              <w:rPr>
                <w:lang w:val="en-US"/>
              </w:rPr>
            </w:pPr>
            <w:r w:rsidRPr="00307F5A">
              <w:rPr>
                <w:lang w:val="en-US"/>
              </w:rPr>
              <w:t>FR1 to FR1 intra-band</w:t>
            </w:r>
          </w:p>
        </w:tc>
        <w:tc>
          <w:tcPr>
            <w:tcW w:w="2816" w:type="dxa"/>
          </w:tcPr>
          <w:p w14:paraId="3245AAB0" w14:textId="52F19885" w:rsidR="004751DC" w:rsidRPr="00307F5A" w:rsidRDefault="004751DC" w:rsidP="004751DC">
            <w:pPr>
              <w:snapToGrid w:val="0"/>
              <w:spacing w:before="0" w:after="0"/>
              <w:rPr>
                <w:lang w:val="en-US"/>
              </w:rPr>
            </w:pPr>
            <w:r w:rsidRPr="00307F5A">
              <w:rPr>
                <w:lang w:val="en-US"/>
              </w:rPr>
              <w:t>Yes</w:t>
            </w:r>
          </w:p>
        </w:tc>
        <w:tc>
          <w:tcPr>
            <w:tcW w:w="3195" w:type="dxa"/>
          </w:tcPr>
          <w:p w14:paraId="27402DE6" w14:textId="3A3D3D10" w:rsidR="004751DC" w:rsidRPr="00307F5A" w:rsidRDefault="004751DC" w:rsidP="004751DC">
            <w:pPr>
              <w:snapToGrid w:val="0"/>
              <w:spacing w:before="0" w:after="0"/>
              <w:rPr>
                <w:lang w:val="en-US"/>
              </w:rPr>
            </w:pPr>
            <w:r w:rsidRPr="00307F5A">
              <w:rPr>
                <w:lang w:val="en-US"/>
              </w:rPr>
              <w:t>Scenario 1/2/3</w:t>
            </w:r>
          </w:p>
        </w:tc>
      </w:tr>
      <w:tr w:rsidR="004751DC" w:rsidRPr="008733DB" w14:paraId="4352F1E2" w14:textId="77777777" w:rsidTr="00632A5F">
        <w:trPr>
          <w:trHeight w:val="60"/>
          <w:jc w:val="center"/>
        </w:trPr>
        <w:tc>
          <w:tcPr>
            <w:tcW w:w="900" w:type="dxa"/>
            <w:vMerge/>
          </w:tcPr>
          <w:p w14:paraId="089FB636" w14:textId="77777777" w:rsidR="004751DC" w:rsidRPr="00307F5A" w:rsidRDefault="004751DC" w:rsidP="004751DC">
            <w:pPr>
              <w:snapToGrid w:val="0"/>
              <w:spacing w:before="0" w:after="0"/>
              <w:rPr>
                <w:lang w:val="en-US"/>
              </w:rPr>
            </w:pPr>
          </w:p>
        </w:tc>
        <w:tc>
          <w:tcPr>
            <w:tcW w:w="2718" w:type="dxa"/>
            <w:vMerge/>
          </w:tcPr>
          <w:p w14:paraId="721DF24E" w14:textId="77777777" w:rsidR="004751DC" w:rsidRPr="00307F5A" w:rsidRDefault="004751DC" w:rsidP="004751DC">
            <w:pPr>
              <w:snapToGrid w:val="0"/>
              <w:spacing w:before="0" w:after="0"/>
              <w:rPr>
                <w:lang w:val="en-US"/>
              </w:rPr>
            </w:pPr>
          </w:p>
        </w:tc>
        <w:tc>
          <w:tcPr>
            <w:tcW w:w="2816" w:type="dxa"/>
          </w:tcPr>
          <w:p w14:paraId="01E59F7D" w14:textId="14CBD2FC" w:rsidR="004751DC" w:rsidRPr="00307F5A" w:rsidRDefault="007B0E43" w:rsidP="004751DC">
            <w:pPr>
              <w:snapToGrid w:val="0"/>
              <w:spacing w:before="0" w:after="0"/>
              <w:rPr>
                <w:lang w:val="en-US"/>
              </w:rPr>
            </w:pPr>
            <w:r w:rsidRPr="00307F5A">
              <w:rPr>
                <w:lang w:val="en-US"/>
              </w:rPr>
              <w:t>No</w:t>
            </w:r>
          </w:p>
        </w:tc>
        <w:tc>
          <w:tcPr>
            <w:tcW w:w="3195" w:type="dxa"/>
          </w:tcPr>
          <w:p w14:paraId="61242958" w14:textId="26ABDA65" w:rsidR="004751DC" w:rsidRPr="00307F5A" w:rsidRDefault="004751DC" w:rsidP="004751DC">
            <w:pPr>
              <w:snapToGrid w:val="0"/>
              <w:spacing w:before="0" w:after="0"/>
              <w:rPr>
                <w:lang w:val="en-US"/>
              </w:rPr>
            </w:pPr>
            <w:r w:rsidRPr="00307F5A">
              <w:rPr>
                <w:lang w:val="en-US"/>
              </w:rPr>
              <w:t>Scenario 4</w:t>
            </w:r>
          </w:p>
        </w:tc>
      </w:tr>
      <w:tr w:rsidR="004751DC" w:rsidRPr="008733DB" w14:paraId="42F592BB" w14:textId="77777777" w:rsidTr="004751DC">
        <w:trPr>
          <w:trHeight w:val="61"/>
          <w:jc w:val="center"/>
        </w:trPr>
        <w:tc>
          <w:tcPr>
            <w:tcW w:w="900" w:type="dxa"/>
            <w:vMerge w:val="restart"/>
          </w:tcPr>
          <w:p w14:paraId="7D7E7E21" w14:textId="710C1E92" w:rsidR="004751DC" w:rsidRPr="00307F5A" w:rsidRDefault="004751DC" w:rsidP="004751DC">
            <w:pPr>
              <w:snapToGrid w:val="0"/>
              <w:spacing w:before="0" w:after="0"/>
              <w:rPr>
                <w:lang w:val="en-US"/>
              </w:rPr>
            </w:pPr>
            <w:r w:rsidRPr="00307F5A">
              <w:rPr>
                <w:lang w:val="en-US"/>
              </w:rPr>
              <w:t>5</w:t>
            </w:r>
          </w:p>
        </w:tc>
        <w:tc>
          <w:tcPr>
            <w:tcW w:w="2718" w:type="dxa"/>
            <w:vMerge w:val="restart"/>
          </w:tcPr>
          <w:p w14:paraId="45B060EF" w14:textId="1F0427FB" w:rsidR="004751DC" w:rsidRPr="00307F5A" w:rsidRDefault="004751DC" w:rsidP="004751DC">
            <w:pPr>
              <w:snapToGrid w:val="0"/>
              <w:spacing w:before="0" w:after="0"/>
              <w:rPr>
                <w:lang w:val="en-US"/>
              </w:rPr>
            </w:pPr>
            <w:r w:rsidRPr="00307F5A">
              <w:rPr>
                <w:lang w:val="en-US"/>
              </w:rPr>
              <w:t xml:space="preserve">FR1 to FR2 </w:t>
            </w:r>
          </w:p>
        </w:tc>
        <w:tc>
          <w:tcPr>
            <w:tcW w:w="2816" w:type="dxa"/>
          </w:tcPr>
          <w:p w14:paraId="07121E9C" w14:textId="615E889B" w:rsidR="004751DC" w:rsidRPr="00307F5A" w:rsidRDefault="001E5185" w:rsidP="004751DC">
            <w:pPr>
              <w:snapToGrid w:val="0"/>
              <w:spacing w:before="0" w:after="0"/>
              <w:rPr>
                <w:lang w:val="en-US"/>
              </w:rPr>
            </w:pPr>
            <w:r w:rsidRPr="00307F5A">
              <w:rPr>
                <w:highlight w:val="yellow"/>
                <w:lang w:val="en-US"/>
              </w:rPr>
              <w:t>No</w:t>
            </w:r>
          </w:p>
        </w:tc>
        <w:tc>
          <w:tcPr>
            <w:tcW w:w="3195" w:type="dxa"/>
          </w:tcPr>
          <w:p w14:paraId="1A838798" w14:textId="3982185B" w:rsidR="004751DC" w:rsidRPr="00307F5A" w:rsidRDefault="004751DC" w:rsidP="004751DC">
            <w:pPr>
              <w:snapToGrid w:val="0"/>
              <w:spacing w:before="0" w:after="0"/>
              <w:rPr>
                <w:lang w:val="en-US"/>
              </w:rPr>
            </w:pPr>
            <w:r w:rsidRPr="00307F5A">
              <w:rPr>
                <w:lang w:val="en-US"/>
              </w:rPr>
              <w:t>Scenario 1/2/3</w:t>
            </w:r>
          </w:p>
        </w:tc>
      </w:tr>
      <w:tr w:rsidR="004751DC" w:rsidRPr="008733DB" w14:paraId="40775852" w14:textId="77777777" w:rsidTr="00632A5F">
        <w:trPr>
          <w:trHeight w:val="60"/>
          <w:jc w:val="center"/>
        </w:trPr>
        <w:tc>
          <w:tcPr>
            <w:tcW w:w="900" w:type="dxa"/>
            <w:vMerge/>
          </w:tcPr>
          <w:p w14:paraId="46C43BCD" w14:textId="77777777" w:rsidR="004751DC" w:rsidRPr="00307F5A" w:rsidRDefault="004751DC" w:rsidP="004751DC">
            <w:pPr>
              <w:snapToGrid w:val="0"/>
              <w:spacing w:before="0" w:after="0"/>
              <w:rPr>
                <w:lang w:val="en-US"/>
              </w:rPr>
            </w:pPr>
          </w:p>
        </w:tc>
        <w:tc>
          <w:tcPr>
            <w:tcW w:w="2718" w:type="dxa"/>
            <w:vMerge/>
          </w:tcPr>
          <w:p w14:paraId="713703A2" w14:textId="77777777" w:rsidR="004751DC" w:rsidRPr="00307F5A" w:rsidRDefault="004751DC" w:rsidP="004751DC">
            <w:pPr>
              <w:snapToGrid w:val="0"/>
              <w:spacing w:before="0" w:after="0"/>
              <w:rPr>
                <w:lang w:val="en-US"/>
              </w:rPr>
            </w:pPr>
          </w:p>
        </w:tc>
        <w:tc>
          <w:tcPr>
            <w:tcW w:w="2816" w:type="dxa"/>
          </w:tcPr>
          <w:p w14:paraId="669347B9" w14:textId="79CDAA6E" w:rsidR="004751DC" w:rsidRPr="00307F5A" w:rsidRDefault="007B0E43" w:rsidP="004751DC">
            <w:pPr>
              <w:snapToGrid w:val="0"/>
              <w:spacing w:before="0" w:after="0"/>
              <w:rPr>
                <w:lang w:val="en-US"/>
              </w:rPr>
            </w:pPr>
            <w:r w:rsidRPr="00307F5A">
              <w:rPr>
                <w:lang w:val="en-US"/>
              </w:rPr>
              <w:t>No</w:t>
            </w:r>
          </w:p>
        </w:tc>
        <w:tc>
          <w:tcPr>
            <w:tcW w:w="3195" w:type="dxa"/>
          </w:tcPr>
          <w:p w14:paraId="3B33775F" w14:textId="7BA8FD85" w:rsidR="004751DC" w:rsidRPr="00307F5A" w:rsidRDefault="004751DC" w:rsidP="004751DC">
            <w:pPr>
              <w:snapToGrid w:val="0"/>
              <w:spacing w:before="0" w:after="0"/>
              <w:rPr>
                <w:lang w:val="en-US"/>
              </w:rPr>
            </w:pPr>
            <w:r w:rsidRPr="00307F5A">
              <w:rPr>
                <w:lang w:val="en-US"/>
              </w:rPr>
              <w:t>Scenario 4</w:t>
            </w:r>
          </w:p>
        </w:tc>
      </w:tr>
      <w:tr w:rsidR="004751DC" w:rsidRPr="008733DB" w14:paraId="7BFD9BB3" w14:textId="77777777" w:rsidTr="004751DC">
        <w:trPr>
          <w:trHeight w:val="61"/>
          <w:jc w:val="center"/>
        </w:trPr>
        <w:tc>
          <w:tcPr>
            <w:tcW w:w="900" w:type="dxa"/>
            <w:vMerge w:val="restart"/>
          </w:tcPr>
          <w:p w14:paraId="069A1009" w14:textId="3910FB72" w:rsidR="004751DC" w:rsidRPr="00307F5A" w:rsidRDefault="004751DC" w:rsidP="004751DC">
            <w:pPr>
              <w:snapToGrid w:val="0"/>
              <w:spacing w:before="0" w:after="0"/>
              <w:rPr>
                <w:lang w:val="en-US"/>
              </w:rPr>
            </w:pPr>
            <w:r w:rsidRPr="00307F5A">
              <w:rPr>
                <w:lang w:val="en-US"/>
              </w:rPr>
              <w:t>6</w:t>
            </w:r>
          </w:p>
        </w:tc>
        <w:tc>
          <w:tcPr>
            <w:tcW w:w="2718" w:type="dxa"/>
            <w:vMerge w:val="restart"/>
          </w:tcPr>
          <w:p w14:paraId="6F54EC83" w14:textId="78B9AFCC" w:rsidR="004751DC" w:rsidRPr="00307F5A" w:rsidRDefault="004751DC" w:rsidP="004751DC">
            <w:pPr>
              <w:snapToGrid w:val="0"/>
              <w:spacing w:before="0" w:after="0"/>
              <w:rPr>
                <w:lang w:val="en-US"/>
              </w:rPr>
            </w:pPr>
            <w:r w:rsidRPr="00307F5A">
              <w:rPr>
                <w:lang w:val="en-US"/>
              </w:rPr>
              <w:t>FR2 to FR2 inter-band</w:t>
            </w:r>
          </w:p>
        </w:tc>
        <w:tc>
          <w:tcPr>
            <w:tcW w:w="2816" w:type="dxa"/>
          </w:tcPr>
          <w:p w14:paraId="1F8B6C3D" w14:textId="4E918F30" w:rsidR="004751DC" w:rsidRPr="00307F5A" w:rsidRDefault="004751DC" w:rsidP="004751DC">
            <w:pPr>
              <w:snapToGrid w:val="0"/>
              <w:spacing w:before="0" w:after="0"/>
              <w:rPr>
                <w:lang w:val="en-US"/>
              </w:rPr>
            </w:pPr>
            <w:r w:rsidRPr="00307F5A">
              <w:rPr>
                <w:lang w:val="en-US"/>
              </w:rPr>
              <w:t>Yes</w:t>
            </w:r>
          </w:p>
        </w:tc>
        <w:tc>
          <w:tcPr>
            <w:tcW w:w="3195" w:type="dxa"/>
          </w:tcPr>
          <w:p w14:paraId="28025181" w14:textId="4516E1DC" w:rsidR="004751DC" w:rsidRPr="00307F5A" w:rsidRDefault="004751DC" w:rsidP="004751DC">
            <w:pPr>
              <w:snapToGrid w:val="0"/>
              <w:spacing w:before="0" w:after="0"/>
              <w:rPr>
                <w:lang w:val="en-US"/>
              </w:rPr>
            </w:pPr>
            <w:r w:rsidRPr="00307F5A">
              <w:rPr>
                <w:lang w:val="en-US"/>
              </w:rPr>
              <w:t>Scenario 1/2/3</w:t>
            </w:r>
          </w:p>
        </w:tc>
      </w:tr>
      <w:tr w:rsidR="004751DC" w:rsidRPr="008733DB" w14:paraId="13404CBC" w14:textId="77777777" w:rsidTr="00632A5F">
        <w:trPr>
          <w:trHeight w:val="60"/>
          <w:jc w:val="center"/>
        </w:trPr>
        <w:tc>
          <w:tcPr>
            <w:tcW w:w="900" w:type="dxa"/>
            <w:vMerge/>
          </w:tcPr>
          <w:p w14:paraId="2178A318" w14:textId="77777777" w:rsidR="004751DC" w:rsidRPr="00307F5A" w:rsidRDefault="004751DC" w:rsidP="004751DC">
            <w:pPr>
              <w:snapToGrid w:val="0"/>
              <w:spacing w:before="0" w:after="0"/>
              <w:rPr>
                <w:lang w:val="en-US"/>
              </w:rPr>
            </w:pPr>
          </w:p>
        </w:tc>
        <w:tc>
          <w:tcPr>
            <w:tcW w:w="2718" w:type="dxa"/>
            <w:vMerge/>
          </w:tcPr>
          <w:p w14:paraId="2C1596AE" w14:textId="77777777" w:rsidR="004751DC" w:rsidRPr="00307F5A" w:rsidRDefault="004751DC" w:rsidP="004751DC">
            <w:pPr>
              <w:snapToGrid w:val="0"/>
              <w:spacing w:before="0" w:after="0"/>
              <w:rPr>
                <w:lang w:val="en-US"/>
              </w:rPr>
            </w:pPr>
          </w:p>
        </w:tc>
        <w:tc>
          <w:tcPr>
            <w:tcW w:w="2816" w:type="dxa"/>
          </w:tcPr>
          <w:p w14:paraId="53425C37" w14:textId="19E383F9" w:rsidR="004751DC" w:rsidRPr="00307F5A" w:rsidRDefault="004751DC" w:rsidP="004751DC">
            <w:pPr>
              <w:snapToGrid w:val="0"/>
              <w:spacing w:before="0" w:after="0"/>
              <w:rPr>
                <w:lang w:val="en-US"/>
              </w:rPr>
            </w:pPr>
            <w:r w:rsidRPr="00307F5A">
              <w:rPr>
                <w:lang w:val="en-US"/>
              </w:rPr>
              <w:t>No</w:t>
            </w:r>
          </w:p>
        </w:tc>
        <w:tc>
          <w:tcPr>
            <w:tcW w:w="3195" w:type="dxa"/>
          </w:tcPr>
          <w:p w14:paraId="33D87D01" w14:textId="484AB322" w:rsidR="004751DC" w:rsidRPr="00307F5A" w:rsidRDefault="004751DC" w:rsidP="004751DC">
            <w:pPr>
              <w:snapToGrid w:val="0"/>
              <w:spacing w:before="0" w:after="0"/>
              <w:rPr>
                <w:lang w:val="en-US"/>
              </w:rPr>
            </w:pPr>
            <w:r w:rsidRPr="00307F5A">
              <w:rPr>
                <w:lang w:val="en-US"/>
              </w:rPr>
              <w:t>Scenario 4</w:t>
            </w:r>
          </w:p>
        </w:tc>
      </w:tr>
      <w:tr w:rsidR="004751DC" w:rsidRPr="008733DB" w14:paraId="07970510" w14:textId="77777777" w:rsidTr="004751DC">
        <w:trPr>
          <w:trHeight w:val="61"/>
          <w:jc w:val="center"/>
        </w:trPr>
        <w:tc>
          <w:tcPr>
            <w:tcW w:w="900" w:type="dxa"/>
            <w:vMerge w:val="restart"/>
          </w:tcPr>
          <w:p w14:paraId="62FD4F9B" w14:textId="02ACF9F2" w:rsidR="004751DC" w:rsidRPr="00307F5A" w:rsidRDefault="004751DC" w:rsidP="004751DC">
            <w:pPr>
              <w:snapToGrid w:val="0"/>
              <w:spacing w:before="0" w:after="0"/>
              <w:rPr>
                <w:lang w:val="en-US"/>
              </w:rPr>
            </w:pPr>
            <w:r w:rsidRPr="00307F5A">
              <w:rPr>
                <w:lang w:val="en-US"/>
              </w:rPr>
              <w:t>7</w:t>
            </w:r>
          </w:p>
        </w:tc>
        <w:tc>
          <w:tcPr>
            <w:tcW w:w="2718" w:type="dxa"/>
            <w:vMerge w:val="restart"/>
          </w:tcPr>
          <w:p w14:paraId="746DEB0C" w14:textId="5F65E489" w:rsidR="004751DC" w:rsidRPr="00307F5A" w:rsidRDefault="004751DC" w:rsidP="004751DC">
            <w:pPr>
              <w:snapToGrid w:val="0"/>
              <w:spacing w:before="0" w:after="0"/>
              <w:rPr>
                <w:lang w:val="en-US"/>
              </w:rPr>
            </w:pPr>
            <w:r w:rsidRPr="00307F5A">
              <w:rPr>
                <w:lang w:val="en-US"/>
              </w:rPr>
              <w:t>FR2 to FR2 intra-band</w:t>
            </w:r>
          </w:p>
        </w:tc>
        <w:tc>
          <w:tcPr>
            <w:tcW w:w="2816" w:type="dxa"/>
          </w:tcPr>
          <w:p w14:paraId="7C56AAA7" w14:textId="6AAD530B" w:rsidR="004751DC" w:rsidRPr="00307F5A" w:rsidRDefault="004751DC" w:rsidP="004751DC">
            <w:pPr>
              <w:snapToGrid w:val="0"/>
              <w:spacing w:before="0" w:after="0"/>
              <w:rPr>
                <w:lang w:val="en-US"/>
              </w:rPr>
            </w:pPr>
            <w:r w:rsidRPr="00307F5A">
              <w:rPr>
                <w:lang w:val="en-US"/>
              </w:rPr>
              <w:t>Yes</w:t>
            </w:r>
          </w:p>
        </w:tc>
        <w:tc>
          <w:tcPr>
            <w:tcW w:w="3195" w:type="dxa"/>
          </w:tcPr>
          <w:p w14:paraId="37DF2B90" w14:textId="4125D22D" w:rsidR="004751DC" w:rsidRPr="00307F5A" w:rsidRDefault="004751DC" w:rsidP="004751DC">
            <w:pPr>
              <w:snapToGrid w:val="0"/>
              <w:spacing w:before="0" w:after="0"/>
              <w:rPr>
                <w:lang w:val="en-US"/>
              </w:rPr>
            </w:pPr>
            <w:r w:rsidRPr="00307F5A">
              <w:rPr>
                <w:lang w:val="en-US"/>
              </w:rPr>
              <w:t>Scenario 1/2/3</w:t>
            </w:r>
          </w:p>
        </w:tc>
      </w:tr>
      <w:tr w:rsidR="004751DC" w:rsidRPr="008733DB" w14:paraId="5165D53C" w14:textId="77777777" w:rsidTr="00632A5F">
        <w:trPr>
          <w:trHeight w:val="60"/>
          <w:jc w:val="center"/>
        </w:trPr>
        <w:tc>
          <w:tcPr>
            <w:tcW w:w="900" w:type="dxa"/>
            <w:vMerge/>
          </w:tcPr>
          <w:p w14:paraId="5F5EB827" w14:textId="77777777" w:rsidR="004751DC" w:rsidRPr="00307F5A" w:rsidRDefault="004751DC" w:rsidP="004751DC">
            <w:pPr>
              <w:snapToGrid w:val="0"/>
              <w:spacing w:before="0" w:after="0"/>
              <w:rPr>
                <w:lang w:val="en-US"/>
              </w:rPr>
            </w:pPr>
          </w:p>
        </w:tc>
        <w:tc>
          <w:tcPr>
            <w:tcW w:w="2718" w:type="dxa"/>
            <w:vMerge/>
          </w:tcPr>
          <w:p w14:paraId="4FCBAA60" w14:textId="77777777" w:rsidR="004751DC" w:rsidRPr="00307F5A" w:rsidRDefault="004751DC" w:rsidP="004751DC">
            <w:pPr>
              <w:snapToGrid w:val="0"/>
              <w:spacing w:before="0" w:after="0"/>
              <w:rPr>
                <w:lang w:val="en-US"/>
              </w:rPr>
            </w:pPr>
          </w:p>
        </w:tc>
        <w:tc>
          <w:tcPr>
            <w:tcW w:w="2816" w:type="dxa"/>
          </w:tcPr>
          <w:p w14:paraId="53540887" w14:textId="62FCCD6E" w:rsidR="004751DC" w:rsidRPr="00307F5A" w:rsidRDefault="004751DC" w:rsidP="004751DC">
            <w:pPr>
              <w:snapToGrid w:val="0"/>
              <w:spacing w:before="0" w:after="0"/>
              <w:rPr>
                <w:lang w:val="en-US"/>
              </w:rPr>
            </w:pPr>
            <w:r w:rsidRPr="00307F5A">
              <w:rPr>
                <w:lang w:val="en-US"/>
              </w:rPr>
              <w:t>No</w:t>
            </w:r>
          </w:p>
        </w:tc>
        <w:tc>
          <w:tcPr>
            <w:tcW w:w="3195" w:type="dxa"/>
          </w:tcPr>
          <w:p w14:paraId="59D81336" w14:textId="1761E0EF" w:rsidR="004751DC" w:rsidRPr="00307F5A" w:rsidRDefault="004751DC" w:rsidP="004751DC">
            <w:pPr>
              <w:snapToGrid w:val="0"/>
              <w:spacing w:before="0" w:after="0"/>
              <w:rPr>
                <w:lang w:val="en-US"/>
              </w:rPr>
            </w:pPr>
            <w:r w:rsidRPr="00307F5A">
              <w:rPr>
                <w:lang w:val="en-US"/>
              </w:rPr>
              <w:t>Scenario 4</w:t>
            </w:r>
          </w:p>
        </w:tc>
      </w:tr>
      <w:tr w:rsidR="004751DC" w:rsidRPr="008733DB" w14:paraId="3E4656E9" w14:textId="77777777" w:rsidTr="004751DC">
        <w:trPr>
          <w:trHeight w:val="61"/>
          <w:jc w:val="center"/>
        </w:trPr>
        <w:tc>
          <w:tcPr>
            <w:tcW w:w="900" w:type="dxa"/>
            <w:vMerge w:val="restart"/>
          </w:tcPr>
          <w:p w14:paraId="040D586C" w14:textId="545F5392" w:rsidR="004751DC" w:rsidRPr="00307F5A" w:rsidRDefault="004751DC" w:rsidP="004751DC">
            <w:pPr>
              <w:snapToGrid w:val="0"/>
              <w:spacing w:before="0" w:after="0"/>
              <w:rPr>
                <w:lang w:val="en-US"/>
              </w:rPr>
            </w:pPr>
            <w:r w:rsidRPr="00307F5A">
              <w:rPr>
                <w:lang w:val="en-US"/>
              </w:rPr>
              <w:t>8</w:t>
            </w:r>
          </w:p>
        </w:tc>
        <w:tc>
          <w:tcPr>
            <w:tcW w:w="2718" w:type="dxa"/>
            <w:vMerge w:val="restart"/>
          </w:tcPr>
          <w:p w14:paraId="1E398C38" w14:textId="2A47B228" w:rsidR="004751DC" w:rsidRPr="00307F5A" w:rsidRDefault="004751DC" w:rsidP="004751DC">
            <w:pPr>
              <w:snapToGrid w:val="0"/>
              <w:spacing w:before="0" w:after="0"/>
              <w:rPr>
                <w:lang w:val="en-US"/>
              </w:rPr>
            </w:pPr>
            <w:r w:rsidRPr="00307F5A">
              <w:rPr>
                <w:lang w:val="en-US"/>
              </w:rPr>
              <w:t>FR2 to FR1</w:t>
            </w:r>
          </w:p>
        </w:tc>
        <w:tc>
          <w:tcPr>
            <w:tcW w:w="2816" w:type="dxa"/>
          </w:tcPr>
          <w:p w14:paraId="0D3972BB" w14:textId="78D7537F" w:rsidR="004751DC" w:rsidRPr="00307F5A" w:rsidRDefault="001E5185" w:rsidP="004751DC">
            <w:pPr>
              <w:snapToGrid w:val="0"/>
              <w:spacing w:before="0" w:after="0"/>
              <w:rPr>
                <w:lang w:val="en-US"/>
              </w:rPr>
            </w:pPr>
            <w:r w:rsidRPr="00307F5A">
              <w:rPr>
                <w:highlight w:val="yellow"/>
                <w:lang w:val="en-US"/>
              </w:rPr>
              <w:t>No</w:t>
            </w:r>
          </w:p>
        </w:tc>
        <w:tc>
          <w:tcPr>
            <w:tcW w:w="3195" w:type="dxa"/>
          </w:tcPr>
          <w:p w14:paraId="20C4F060" w14:textId="2AB17F05" w:rsidR="004751DC" w:rsidRPr="00307F5A" w:rsidRDefault="004751DC" w:rsidP="004751DC">
            <w:pPr>
              <w:snapToGrid w:val="0"/>
              <w:spacing w:before="0" w:after="0"/>
              <w:rPr>
                <w:lang w:val="en-US"/>
              </w:rPr>
            </w:pPr>
            <w:r w:rsidRPr="00307F5A">
              <w:rPr>
                <w:lang w:val="en-US"/>
              </w:rPr>
              <w:t>Scenario 1/2/3</w:t>
            </w:r>
          </w:p>
        </w:tc>
      </w:tr>
      <w:tr w:rsidR="004751DC" w:rsidRPr="008733DB" w14:paraId="71EF799E" w14:textId="77777777" w:rsidTr="00632A5F">
        <w:trPr>
          <w:trHeight w:val="60"/>
          <w:jc w:val="center"/>
        </w:trPr>
        <w:tc>
          <w:tcPr>
            <w:tcW w:w="900" w:type="dxa"/>
            <w:vMerge/>
          </w:tcPr>
          <w:p w14:paraId="3E366E7E" w14:textId="77777777" w:rsidR="004751DC" w:rsidRPr="00307F5A" w:rsidRDefault="004751DC" w:rsidP="004751DC">
            <w:pPr>
              <w:snapToGrid w:val="0"/>
              <w:spacing w:before="0" w:after="0"/>
              <w:rPr>
                <w:lang w:val="en-US"/>
              </w:rPr>
            </w:pPr>
          </w:p>
        </w:tc>
        <w:tc>
          <w:tcPr>
            <w:tcW w:w="2718" w:type="dxa"/>
            <w:vMerge/>
          </w:tcPr>
          <w:p w14:paraId="4939AAF2" w14:textId="77777777" w:rsidR="004751DC" w:rsidRPr="00307F5A" w:rsidRDefault="004751DC" w:rsidP="004751DC">
            <w:pPr>
              <w:snapToGrid w:val="0"/>
              <w:spacing w:before="0" w:after="0"/>
              <w:rPr>
                <w:lang w:val="en-US"/>
              </w:rPr>
            </w:pPr>
          </w:p>
        </w:tc>
        <w:tc>
          <w:tcPr>
            <w:tcW w:w="2816" w:type="dxa"/>
          </w:tcPr>
          <w:p w14:paraId="445FD138" w14:textId="7662B529" w:rsidR="004751DC" w:rsidRPr="00307F5A" w:rsidRDefault="004751DC" w:rsidP="004751DC">
            <w:pPr>
              <w:snapToGrid w:val="0"/>
              <w:spacing w:before="0" w:after="0"/>
              <w:rPr>
                <w:lang w:val="en-US"/>
              </w:rPr>
            </w:pPr>
            <w:r w:rsidRPr="00307F5A">
              <w:rPr>
                <w:lang w:val="en-US"/>
              </w:rPr>
              <w:t>No</w:t>
            </w:r>
          </w:p>
        </w:tc>
        <w:tc>
          <w:tcPr>
            <w:tcW w:w="3195" w:type="dxa"/>
          </w:tcPr>
          <w:p w14:paraId="2AEA19E0" w14:textId="43CCD7A3" w:rsidR="004751DC" w:rsidRPr="00307F5A" w:rsidRDefault="004751DC" w:rsidP="004751DC">
            <w:pPr>
              <w:snapToGrid w:val="0"/>
              <w:spacing w:before="0" w:after="0"/>
              <w:rPr>
                <w:lang w:val="en-US"/>
              </w:rPr>
            </w:pPr>
            <w:r w:rsidRPr="00307F5A">
              <w:rPr>
                <w:lang w:val="en-US"/>
              </w:rPr>
              <w:t>Scenario 4</w:t>
            </w:r>
          </w:p>
        </w:tc>
      </w:tr>
      <w:tr w:rsidR="004751DC" w:rsidRPr="008733DB" w14:paraId="0AA9CD03" w14:textId="77777777" w:rsidTr="004751DC">
        <w:trPr>
          <w:trHeight w:val="61"/>
          <w:jc w:val="center"/>
        </w:trPr>
        <w:tc>
          <w:tcPr>
            <w:tcW w:w="900" w:type="dxa"/>
            <w:vMerge w:val="restart"/>
          </w:tcPr>
          <w:p w14:paraId="6F22C419" w14:textId="2D9DC2D9" w:rsidR="004751DC" w:rsidRPr="00307F5A" w:rsidRDefault="004751DC" w:rsidP="004751DC">
            <w:pPr>
              <w:snapToGrid w:val="0"/>
              <w:spacing w:before="0" w:after="0"/>
              <w:rPr>
                <w:lang w:val="en-US"/>
              </w:rPr>
            </w:pPr>
            <w:r w:rsidRPr="00307F5A">
              <w:rPr>
                <w:lang w:val="en-US"/>
              </w:rPr>
              <w:t>9</w:t>
            </w:r>
          </w:p>
        </w:tc>
        <w:tc>
          <w:tcPr>
            <w:tcW w:w="2718" w:type="dxa"/>
            <w:vMerge w:val="restart"/>
          </w:tcPr>
          <w:p w14:paraId="4B88F0A6" w14:textId="0EC340E5" w:rsidR="004751DC" w:rsidRPr="00307F5A" w:rsidRDefault="004751DC" w:rsidP="004751DC">
            <w:pPr>
              <w:snapToGrid w:val="0"/>
              <w:spacing w:before="0" w:after="0"/>
              <w:rPr>
                <w:lang w:val="en-US"/>
              </w:rPr>
            </w:pPr>
            <w:r w:rsidRPr="00307F5A">
              <w:rPr>
                <w:lang w:val="en-US"/>
              </w:rPr>
              <w:t>FR2 to LTE</w:t>
            </w:r>
          </w:p>
        </w:tc>
        <w:tc>
          <w:tcPr>
            <w:tcW w:w="2816" w:type="dxa"/>
          </w:tcPr>
          <w:p w14:paraId="5C51F3F2" w14:textId="512E93F2" w:rsidR="004751DC" w:rsidRPr="00307F5A" w:rsidRDefault="004751DC" w:rsidP="004751DC">
            <w:pPr>
              <w:snapToGrid w:val="0"/>
              <w:spacing w:before="0" w:after="0"/>
              <w:rPr>
                <w:lang w:val="en-US"/>
              </w:rPr>
            </w:pPr>
            <w:r w:rsidRPr="00307F5A">
              <w:rPr>
                <w:lang w:val="en-US"/>
              </w:rPr>
              <w:t>Yes</w:t>
            </w:r>
          </w:p>
        </w:tc>
        <w:tc>
          <w:tcPr>
            <w:tcW w:w="3195" w:type="dxa"/>
          </w:tcPr>
          <w:p w14:paraId="5F84F4A2" w14:textId="1198E69C" w:rsidR="004751DC" w:rsidRPr="00307F5A" w:rsidRDefault="004751DC" w:rsidP="004751DC">
            <w:pPr>
              <w:snapToGrid w:val="0"/>
              <w:spacing w:before="0" w:after="0"/>
              <w:rPr>
                <w:lang w:val="en-US"/>
              </w:rPr>
            </w:pPr>
            <w:r w:rsidRPr="00307F5A">
              <w:rPr>
                <w:lang w:val="en-US"/>
              </w:rPr>
              <w:t>Scenario 1/2/3</w:t>
            </w:r>
          </w:p>
        </w:tc>
      </w:tr>
      <w:tr w:rsidR="004751DC" w:rsidRPr="008733DB" w14:paraId="7496C05B" w14:textId="77777777" w:rsidTr="00632A5F">
        <w:trPr>
          <w:trHeight w:val="60"/>
          <w:jc w:val="center"/>
        </w:trPr>
        <w:tc>
          <w:tcPr>
            <w:tcW w:w="900" w:type="dxa"/>
            <w:vMerge/>
          </w:tcPr>
          <w:p w14:paraId="0995FB53" w14:textId="77777777" w:rsidR="004751DC" w:rsidRPr="00307F5A" w:rsidRDefault="004751DC" w:rsidP="004751DC">
            <w:pPr>
              <w:snapToGrid w:val="0"/>
              <w:spacing w:before="0" w:after="0"/>
              <w:rPr>
                <w:lang w:val="en-US"/>
              </w:rPr>
            </w:pPr>
          </w:p>
        </w:tc>
        <w:tc>
          <w:tcPr>
            <w:tcW w:w="2718" w:type="dxa"/>
            <w:vMerge/>
          </w:tcPr>
          <w:p w14:paraId="59D75865" w14:textId="77777777" w:rsidR="004751DC" w:rsidRPr="00307F5A" w:rsidRDefault="004751DC" w:rsidP="004751DC">
            <w:pPr>
              <w:snapToGrid w:val="0"/>
              <w:spacing w:before="0" w:after="0"/>
              <w:rPr>
                <w:lang w:val="en-US"/>
              </w:rPr>
            </w:pPr>
          </w:p>
        </w:tc>
        <w:tc>
          <w:tcPr>
            <w:tcW w:w="2816" w:type="dxa"/>
          </w:tcPr>
          <w:p w14:paraId="35671234" w14:textId="31D3AD04" w:rsidR="004751DC" w:rsidRPr="00307F5A" w:rsidRDefault="004751DC" w:rsidP="004751DC">
            <w:pPr>
              <w:snapToGrid w:val="0"/>
              <w:spacing w:before="0" w:after="0"/>
              <w:rPr>
                <w:lang w:val="en-US"/>
              </w:rPr>
            </w:pPr>
            <w:r w:rsidRPr="00307F5A">
              <w:rPr>
                <w:lang w:val="en-US"/>
              </w:rPr>
              <w:t>No</w:t>
            </w:r>
          </w:p>
        </w:tc>
        <w:tc>
          <w:tcPr>
            <w:tcW w:w="3195" w:type="dxa"/>
          </w:tcPr>
          <w:p w14:paraId="4E3223DD" w14:textId="20A141BB" w:rsidR="004751DC" w:rsidRPr="00307F5A" w:rsidRDefault="004751DC" w:rsidP="004751DC">
            <w:pPr>
              <w:snapToGrid w:val="0"/>
              <w:spacing w:before="0" w:after="0"/>
              <w:rPr>
                <w:lang w:val="en-US"/>
              </w:rPr>
            </w:pPr>
            <w:r w:rsidRPr="00307F5A">
              <w:rPr>
                <w:lang w:val="en-US"/>
              </w:rPr>
              <w:t>Scenario 4</w:t>
            </w:r>
          </w:p>
        </w:tc>
      </w:tr>
    </w:tbl>
    <w:p w14:paraId="71403FD1" w14:textId="77777777" w:rsidR="003B7133" w:rsidRDefault="003B7133" w:rsidP="00865532">
      <w:pPr>
        <w:jc w:val="both"/>
        <w:rPr>
          <w:lang w:eastAsia="zh-CN"/>
        </w:rPr>
      </w:pPr>
    </w:p>
    <w:p w14:paraId="17B065CD" w14:textId="77777777" w:rsidR="00C16672" w:rsidRDefault="00C16672" w:rsidP="00C16672">
      <w:pPr>
        <w:jc w:val="both"/>
        <w:rPr>
          <w:lang w:eastAsia="zh-CN"/>
        </w:rPr>
      </w:pPr>
      <w:r>
        <w:rPr>
          <w:lang w:eastAsia="zh-CN"/>
        </w:rPr>
        <w:t xml:space="preserve">The </w:t>
      </w:r>
      <w:r w:rsidRPr="00976C99">
        <w:rPr>
          <w:lang w:eastAsia="zh-CN"/>
        </w:rPr>
        <w:t xml:space="preserve">BWP switching </w:t>
      </w:r>
      <w:r>
        <w:rPr>
          <w:lang w:eastAsia="zh-CN"/>
        </w:rPr>
        <w:t xml:space="preserve">could be only caused </w:t>
      </w:r>
      <w:r w:rsidRPr="00976C99">
        <w:rPr>
          <w:lang w:eastAsia="zh-CN"/>
        </w:rPr>
        <w:t xml:space="preserve">baseband parameter(s) </w:t>
      </w:r>
      <w:r>
        <w:rPr>
          <w:lang w:eastAsia="zh-CN"/>
        </w:rPr>
        <w:t xml:space="preserve">changing for BWP configuration, </w:t>
      </w:r>
      <w:r w:rsidRPr="00976C99">
        <w:rPr>
          <w:lang w:eastAsia="zh-CN"/>
        </w:rPr>
        <w:t>without changing LO, RF BW or SCS</w:t>
      </w:r>
      <w:r>
        <w:rPr>
          <w:lang w:eastAsia="zh-CN"/>
        </w:rPr>
        <w:t>. According to TS 38.213, the BWP configuration parameters are listed as follows:</w:t>
      </w:r>
    </w:p>
    <w:tbl>
      <w:tblPr>
        <w:tblStyle w:val="TableGrid"/>
        <w:tblW w:w="0" w:type="auto"/>
        <w:tblLook w:val="04A0" w:firstRow="1" w:lastRow="0" w:firstColumn="1" w:lastColumn="0" w:noHBand="0" w:noVBand="1"/>
      </w:tblPr>
      <w:tblGrid>
        <w:gridCol w:w="9629"/>
      </w:tblGrid>
      <w:tr w:rsidR="00C16672" w14:paraId="0724782E" w14:textId="77777777" w:rsidTr="00952AE0">
        <w:tc>
          <w:tcPr>
            <w:tcW w:w="9629" w:type="dxa"/>
          </w:tcPr>
          <w:p w14:paraId="653E30CD" w14:textId="77777777" w:rsidR="00C16672" w:rsidRDefault="00C16672" w:rsidP="00952AE0">
            <w:pPr>
              <w:pStyle w:val="B1"/>
              <w:numPr>
                <w:ilvl w:val="0"/>
                <w:numId w:val="17"/>
              </w:numPr>
              <w:rPr>
                <w:lang w:val="x-none"/>
              </w:rPr>
            </w:pPr>
            <w:r>
              <w:rPr>
                <w:lang w:val="x-none"/>
              </w:rPr>
              <w:t xml:space="preserve">a subcarrier spacing provided by higher layer parameter </w:t>
            </w:r>
            <w:r w:rsidRPr="00976C99">
              <w:rPr>
                <w:lang w:val="x-none"/>
              </w:rPr>
              <w:t>DL-BWP-mu</w:t>
            </w:r>
            <w:r>
              <w:rPr>
                <w:lang w:val="x-none"/>
              </w:rPr>
              <w:t xml:space="preserve"> or </w:t>
            </w:r>
            <w:r w:rsidRPr="00976C99">
              <w:rPr>
                <w:lang w:val="x-none"/>
              </w:rPr>
              <w:t>UL-BWP-mu</w:t>
            </w:r>
            <w:r>
              <w:rPr>
                <w:lang w:val="x-none"/>
              </w:rPr>
              <w:t>;</w:t>
            </w:r>
          </w:p>
          <w:p w14:paraId="1DE325AE" w14:textId="77777777" w:rsidR="00C16672" w:rsidRDefault="00C16672" w:rsidP="00952AE0">
            <w:pPr>
              <w:pStyle w:val="B1"/>
              <w:numPr>
                <w:ilvl w:val="0"/>
                <w:numId w:val="17"/>
              </w:numPr>
              <w:rPr>
                <w:lang w:val="x-none"/>
              </w:rPr>
            </w:pPr>
            <w:r>
              <w:rPr>
                <w:lang w:val="x-none"/>
              </w:rPr>
              <w:t xml:space="preserve">a </w:t>
            </w:r>
            <w:r w:rsidRPr="004F0907">
              <w:rPr>
                <w:lang w:val="x-none"/>
              </w:rPr>
              <w:t>cyclic prefix</w:t>
            </w:r>
            <w:r>
              <w:rPr>
                <w:lang w:val="x-none"/>
              </w:rPr>
              <w:t xml:space="preserve"> provided by higher layer parameter </w:t>
            </w:r>
            <w:r w:rsidRPr="00976C99">
              <w:rPr>
                <w:lang w:val="x-none"/>
              </w:rPr>
              <w:t>DL-BWP-CP</w:t>
            </w:r>
            <w:r>
              <w:rPr>
                <w:lang w:val="x-none"/>
              </w:rPr>
              <w:t xml:space="preserve"> or </w:t>
            </w:r>
            <w:r w:rsidRPr="00976C99">
              <w:rPr>
                <w:lang w:val="x-none"/>
              </w:rPr>
              <w:t>UL-BWP-CP</w:t>
            </w:r>
            <w:r>
              <w:rPr>
                <w:lang w:val="x-none"/>
              </w:rPr>
              <w:t>;</w:t>
            </w:r>
          </w:p>
          <w:p w14:paraId="2E294BB2" w14:textId="77777777" w:rsidR="00C16672" w:rsidRDefault="00C16672" w:rsidP="00952AE0">
            <w:pPr>
              <w:pStyle w:val="B1"/>
              <w:numPr>
                <w:ilvl w:val="0"/>
                <w:numId w:val="17"/>
              </w:numPr>
              <w:rPr>
                <w:lang w:val="x-none"/>
              </w:rPr>
            </w:pPr>
            <w:r>
              <w:rPr>
                <w:lang w:val="x-none"/>
              </w:rPr>
              <w:t xml:space="preserve">a PRB offset with respect to the PRB determined by higher layer parameters </w:t>
            </w:r>
            <w:r w:rsidRPr="00976C99">
              <w:rPr>
                <w:lang w:val="x-none"/>
              </w:rPr>
              <w:t>offset-pointA-low-scs</w:t>
            </w:r>
            <w:r>
              <w:rPr>
                <w:lang w:val="x-none"/>
              </w:rPr>
              <w:t xml:space="preserve"> and </w:t>
            </w:r>
            <w:r w:rsidRPr="00976C99">
              <w:rPr>
                <w:lang w:val="x-none"/>
              </w:rPr>
              <w:t>ref-scs</w:t>
            </w:r>
            <w:r>
              <w:rPr>
                <w:lang w:val="x-none"/>
              </w:rPr>
              <w:t xml:space="preserve"> and a number of contiguous PRBs provided by higher layer parameter </w:t>
            </w:r>
            <w:r w:rsidRPr="00976C99">
              <w:rPr>
                <w:lang w:val="x-none"/>
              </w:rPr>
              <w:t>DL-BWP-BW</w:t>
            </w:r>
            <w:r>
              <w:rPr>
                <w:lang w:val="x-none"/>
              </w:rPr>
              <w:t xml:space="preserve"> or </w:t>
            </w:r>
            <w:r w:rsidRPr="00976C99">
              <w:rPr>
                <w:lang w:val="x-none"/>
              </w:rPr>
              <w:t>UL-BWP-BW</w:t>
            </w:r>
            <w:r>
              <w:rPr>
                <w:lang w:val="x-none"/>
              </w:rPr>
              <w:t xml:space="preserve">; </w:t>
            </w:r>
          </w:p>
          <w:p w14:paraId="0149AA15" w14:textId="77777777" w:rsidR="00C16672" w:rsidRDefault="00C16672" w:rsidP="00952AE0">
            <w:pPr>
              <w:pStyle w:val="B1"/>
              <w:numPr>
                <w:ilvl w:val="0"/>
                <w:numId w:val="17"/>
              </w:numPr>
              <w:rPr>
                <w:lang w:val="x-none"/>
              </w:rPr>
            </w:pPr>
            <w:r w:rsidRPr="00A42D18">
              <w:rPr>
                <w:lang w:val="x-none"/>
              </w:rPr>
              <w:lastRenderedPageBreak/>
              <w:t>an index in the set of DL BWPs or UL BWPs</w:t>
            </w:r>
            <w:r>
              <w:rPr>
                <w:lang w:val="x-none"/>
              </w:rPr>
              <w:t xml:space="preserve"> by respective higher layer parameters </w:t>
            </w:r>
            <w:r w:rsidRPr="00976C99">
              <w:rPr>
                <w:lang w:val="x-none"/>
              </w:rPr>
              <w:t>DL-BWP-index</w:t>
            </w:r>
            <w:r>
              <w:rPr>
                <w:lang w:val="x-none"/>
              </w:rPr>
              <w:t xml:space="preserve"> or </w:t>
            </w:r>
            <w:r w:rsidRPr="00976C99">
              <w:rPr>
                <w:lang w:val="x-none"/>
              </w:rPr>
              <w:t>UL-BWP-index</w:t>
            </w:r>
            <w:r>
              <w:rPr>
                <w:lang w:val="x-none"/>
              </w:rPr>
              <w:t>;</w:t>
            </w:r>
          </w:p>
          <w:p w14:paraId="020EA6DF" w14:textId="77777777" w:rsidR="00C16672" w:rsidRPr="00976C99" w:rsidRDefault="00C16672" w:rsidP="00952AE0">
            <w:pPr>
              <w:pStyle w:val="B1"/>
              <w:numPr>
                <w:ilvl w:val="0"/>
                <w:numId w:val="17"/>
              </w:numPr>
              <w:rPr>
                <w:lang w:val="x-none"/>
              </w:rPr>
            </w:pPr>
            <w:r w:rsidRPr="004F0907">
              <w:rPr>
                <w:lang w:val="x-none"/>
              </w:rPr>
              <w:t>DCI format 1_0 or DCI format 1_1</w:t>
            </w:r>
            <w:r>
              <w:rPr>
                <w:lang w:val="x-none"/>
              </w:rPr>
              <w:t xml:space="preserve"> detection to a PDSCH reception timing </w:t>
            </w:r>
            <w:r w:rsidRPr="00976C99">
              <w:rPr>
                <w:lang w:val="x-none"/>
              </w:rPr>
              <w:t xml:space="preserve">values </w:t>
            </w:r>
            <w:r>
              <w:rPr>
                <w:lang w:val="x-none"/>
              </w:rPr>
              <w:t xml:space="preserve">by higher layer parameter </w:t>
            </w:r>
            <w:r w:rsidRPr="00976C99">
              <w:rPr>
                <w:lang w:val="x-none"/>
              </w:rPr>
              <w:t>DL-data-time-domain</w:t>
            </w:r>
            <w:r>
              <w:rPr>
                <w:lang w:val="x-none"/>
              </w:rPr>
              <w:t>, PDSCH reception to a HARQ-ACK transmission timing value</w:t>
            </w:r>
            <w:r w:rsidRPr="00976C99">
              <w:rPr>
                <w:lang w:val="x-none"/>
              </w:rPr>
              <w:t>s</w:t>
            </w:r>
            <w:r>
              <w:rPr>
                <w:lang w:val="x-none"/>
              </w:rPr>
              <w:t xml:space="preserve"> by higher layer parameter </w:t>
            </w:r>
            <w:r w:rsidRPr="00976C99">
              <w:rPr>
                <w:lang w:val="x-none"/>
              </w:rPr>
              <w:t>DL-data-DL-acknowledgement</w:t>
            </w:r>
            <w:r>
              <w:rPr>
                <w:lang w:val="x-none"/>
              </w:rPr>
              <w:t>, a</w:t>
            </w:r>
            <w:r w:rsidRPr="00976C99">
              <w:rPr>
                <w:lang w:val="x-none"/>
              </w:rPr>
              <w:t>nd</w:t>
            </w:r>
            <w:r>
              <w:rPr>
                <w:lang w:val="x-none"/>
              </w:rPr>
              <w:t xml:space="preserve"> DCI format 0_0 or DCI format 0_1 detection to a PUSCH transmission timing value</w:t>
            </w:r>
            <w:r w:rsidRPr="00976C99">
              <w:rPr>
                <w:lang w:val="x-none"/>
              </w:rPr>
              <w:t>s</w:t>
            </w:r>
            <w:r>
              <w:rPr>
                <w:lang w:val="x-none"/>
              </w:rPr>
              <w:t xml:space="preserve"> by higher layer parameter </w:t>
            </w:r>
            <w:r w:rsidRPr="00976C99">
              <w:rPr>
                <w:lang w:val="x-none"/>
              </w:rPr>
              <w:t>UL-data-time-</w:t>
            </w:r>
          </w:p>
        </w:tc>
      </w:tr>
    </w:tbl>
    <w:p w14:paraId="1D234069" w14:textId="61182597" w:rsidR="00C16672" w:rsidRPr="00015FA0" w:rsidRDefault="00C16672" w:rsidP="00C16672">
      <w:pPr>
        <w:jc w:val="both"/>
        <w:rPr>
          <w:lang w:eastAsia="zh-CN"/>
        </w:rPr>
      </w:pPr>
      <w:r>
        <w:rPr>
          <w:lang w:eastAsia="zh-CN"/>
        </w:rPr>
        <w:lastRenderedPageBreak/>
        <w:t>Thus the baseband parameters other than SCS relat</w:t>
      </w:r>
      <w:r w:rsidR="003A7FE5">
        <w:rPr>
          <w:lang w:eastAsia="zh-CN"/>
        </w:rPr>
        <w:t>ed to BWP configuration are CP</w:t>
      </w:r>
      <w:r w:rsidR="004F0907">
        <w:rPr>
          <w:lang w:eastAsia="zh-CN"/>
        </w:rPr>
        <w:t>, BWP index</w:t>
      </w:r>
      <w:r w:rsidR="003A7FE5">
        <w:rPr>
          <w:lang w:eastAsia="zh-CN"/>
        </w:rPr>
        <w:t xml:space="preserve"> </w:t>
      </w:r>
      <w:r>
        <w:rPr>
          <w:lang w:eastAsia="zh-CN"/>
        </w:rPr>
        <w:t>and DCI format. These parameters for baseband processing are independent of BWP switching, therefore they will not cause interruptions.</w:t>
      </w:r>
    </w:p>
    <w:p w14:paraId="5B29A57E" w14:textId="31620001" w:rsidR="003A7FE5" w:rsidRPr="00E903FE" w:rsidRDefault="00681A75" w:rsidP="003A7FE5">
      <w:pPr>
        <w:jc w:val="both"/>
        <w:rPr>
          <w:rFonts w:cs="v4.2.0"/>
          <w:b/>
          <w:i/>
          <w:lang w:eastAsia="zh-CN"/>
        </w:rPr>
      </w:pPr>
      <w:r>
        <w:rPr>
          <w:b/>
          <w:i/>
          <w:lang w:val="en-US" w:eastAsia="zh-CN"/>
        </w:rPr>
        <w:t>Proposal 3</w:t>
      </w:r>
      <w:r w:rsidR="003A7FE5" w:rsidRPr="00E903FE">
        <w:rPr>
          <w:b/>
          <w:i/>
          <w:lang w:eastAsia="zh-CN"/>
        </w:rPr>
        <w:t>: BWP switching due to change in only baseband parameter(s) without changing LO, RF BW or SCS will not cause any interruption to other serving cells, which is similar to BWP switching in scenario 4</w:t>
      </w:r>
      <w:r w:rsidR="003A7FE5" w:rsidRPr="00E903FE">
        <w:rPr>
          <w:rFonts w:cs="v4.2.0"/>
          <w:b/>
          <w:i/>
          <w:lang w:eastAsia="zh-CN"/>
        </w:rPr>
        <w:t xml:space="preserve">.  </w:t>
      </w:r>
    </w:p>
    <w:p w14:paraId="227EE6AB" w14:textId="116A322F" w:rsidR="00E903FE" w:rsidRDefault="00681A75" w:rsidP="00782D8F">
      <w:pPr>
        <w:jc w:val="both"/>
        <w:rPr>
          <w:b/>
          <w:bCs/>
          <w:i/>
          <w:iCs/>
          <w:lang w:eastAsia="zh-CN"/>
        </w:rPr>
      </w:pPr>
      <w:r>
        <w:rPr>
          <w:b/>
          <w:bCs/>
          <w:i/>
          <w:iCs/>
          <w:lang w:eastAsia="zh-CN"/>
        </w:rPr>
        <w:t>Proposal 4</w:t>
      </w:r>
      <w:r w:rsidR="004751DC" w:rsidRPr="00A22414">
        <w:rPr>
          <w:b/>
          <w:bCs/>
          <w:i/>
          <w:iCs/>
          <w:lang w:eastAsia="zh-CN"/>
        </w:rPr>
        <w:t xml:space="preserve">: </w:t>
      </w:r>
    </w:p>
    <w:p w14:paraId="6C33F619" w14:textId="31AE52FE" w:rsidR="00E903FE" w:rsidRPr="003A7FE5" w:rsidRDefault="004751DC" w:rsidP="003A7FE5">
      <w:pPr>
        <w:jc w:val="both"/>
        <w:rPr>
          <w:b/>
          <w:bCs/>
          <w:i/>
          <w:iCs/>
          <w:lang w:eastAsia="zh-CN"/>
        </w:rPr>
      </w:pPr>
      <w:r w:rsidRPr="003A7FE5">
        <w:rPr>
          <w:b/>
          <w:bCs/>
          <w:i/>
          <w:iCs/>
          <w:lang w:eastAsia="zh-CN"/>
        </w:rPr>
        <w:t>BWP switching on one NR cell</w:t>
      </w:r>
      <w:r w:rsidR="00490E56" w:rsidRPr="003A7FE5">
        <w:rPr>
          <w:b/>
          <w:bCs/>
          <w:i/>
          <w:iCs/>
          <w:lang w:eastAsia="zh-CN"/>
        </w:rPr>
        <w:t xml:space="preserve"> in FR1</w:t>
      </w:r>
      <w:r w:rsidRPr="003A7FE5">
        <w:rPr>
          <w:b/>
          <w:bCs/>
          <w:i/>
          <w:iCs/>
          <w:lang w:eastAsia="zh-CN"/>
        </w:rPr>
        <w:t xml:space="preserve"> for the BWP reconfiguration scenarios</w:t>
      </w:r>
      <w:r w:rsidR="00E903FE" w:rsidRPr="003A7FE5">
        <w:rPr>
          <w:b/>
          <w:bCs/>
          <w:i/>
          <w:iCs/>
          <w:lang w:eastAsia="zh-CN"/>
        </w:rPr>
        <w:t xml:space="preserve"> 1-3</w:t>
      </w:r>
      <w:r w:rsidRPr="003A7FE5">
        <w:rPr>
          <w:b/>
          <w:bCs/>
          <w:i/>
          <w:iCs/>
          <w:lang w:eastAsia="zh-CN"/>
        </w:rPr>
        <w:t xml:space="preserve"> </w:t>
      </w:r>
    </w:p>
    <w:p w14:paraId="13C7B18D" w14:textId="77777777" w:rsidR="003A7FE5" w:rsidRPr="00490E56"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LTE cells and NR cells in FR1</w:t>
      </w:r>
      <w:r w:rsidRPr="00490E56">
        <w:rPr>
          <w:rFonts w:ascii="Times New Roman" w:eastAsia="SimSun" w:hAnsi="Times New Roman"/>
          <w:b/>
          <w:bCs/>
          <w:i/>
          <w:iCs/>
          <w:sz w:val="20"/>
          <w:szCs w:val="20"/>
          <w:lang w:val="en-GB" w:eastAsia="zh-CN"/>
        </w:rPr>
        <w:t xml:space="preserve">. </w:t>
      </w:r>
    </w:p>
    <w:p w14:paraId="073359B7" w14:textId="725FCCB1" w:rsidR="00E903FE" w:rsidRPr="003A7FE5"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FR2. </w:t>
      </w:r>
      <w:r w:rsidR="00490E56" w:rsidRPr="003A7FE5">
        <w:rPr>
          <w:rFonts w:ascii="Times New Roman" w:eastAsia="SimSun" w:hAnsi="Times New Roman"/>
          <w:b/>
          <w:bCs/>
          <w:i/>
          <w:iCs/>
          <w:sz w:val="20"/>
          <w:szCs w:val="20"/>
          <w:lang w:val="en-GB" w:eastAsia="zh-CN"/>
        </w:rPr>
        <w:t>.</w:t>
      </w:r>
      <w:r w:rsidR="00E903FE" w:rsidRPr="003A7FE5">
        <w:rPr>
          <w:rFonts w:ascii="Times New Roman" w:eastAsia="SimSun" w:hAnsi="Times New Roman"/>
          <w:b/>
          <w:bCs/>
          <w:i/>
          <w:iCs/>
          <w:sz w:val="20"/>
          <w:szCs w:val="20"/>
          <w:lang w:val="en-GB" w:eastAsia="zh-CN"/>
        </w:rPr>
        <w:t xml:space="preserve"> </w:t>
      </w:r>
    </w:p>
    <w:p w14:paraId="0CE17FE8" w14:textId="662B0C8B" w:rsidR="00490E56" w:rsidRPr="003A7FE5" w:rsidRDefault="00490E56" w:rsidP="003A7FE5">
      <w:pPr>
        <w:jc w:val="both"/>
        <w:rPr>
          <w:b/>
          <w:bCs/>
          <w:i/>
          <w:iCs/>
          <w:lang w:eastAsia="zh-CN"/>
        </w:rPr>
      </w:pPr>
      <w:r w:rsidRPr="003A7FE5">
        <w:rPr>
          <w:b/>
          <w:bCs/>
          <w:i/>
          <w:iCs/>
          <w:lang w:eastAsia="zh-CN"/>
        </w:rPr>
        <w:t xml:space="preserve">BWP switching on one NR cell in FR2 for the BWP reconfiguration scenarios 1-3 </w:t>
      </w:r>
    </w:p>
    <w:p w14:paraId="1484E70B"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NR cells in FR2</w:t>
      </w:r>
      <w:r w:rsidRPr="00490E56">
        <w:rPr>
          <w:rFonts w:ascii="Times New Roman" w:eastAsia="SimSun" w:hAnsi="Times New Roman"/>
          <w:b/>
          <w:bCs/>
          <w:i/>
          <w:iCs/>
          <w:sz w:val="20"/>
          <w:szCs w:val="20"/>
          <w:lang w:val="en-GB" w:eastAsia="zh-CN"/>
        </w:rPr>
        <w:t xml:space="preserve">. </w:t>
      </w:r>
    </w:p>
    <w:p w14:paraId="49A04C6A"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FR1 and LTE cells. </w:t>
      </w:r>
    </w:p>
    <w:p w14:paraId="0A9E49C2" w14:textId="38181D9F" w:rsidR="00E903FE" w:rsidRPr="003A7FE5" w:rsidRDefault="00E903FE" w:rsidP="003A7FE5">
      <w:pPr>
        <w:jc w:val="both"/>
        <w:rPr>
          <w:b/>
          <w:bCs/>
          <w:i/>
          <w:iCs/>
          <w:lang w:eastAsia="zh-CN"/>
        </w:rPr>
      </w:pPr>
      <w:r w:rsidRPr="003A7FE5">
        <w:rPr>
          <w:b/>
          <w:bCs/>
          <w:i/>
          <w:iCs/>
          <w:lang w:eastAsia="zh-CN"/>
        </w:rPr>
        <w:t xml:space="preserve">BWP switching on one NR cell for the BWP reconfiguration scenarios 4 will not cause interruptions to other serving </w:t>
      </w:r>
      <w:r w:rsidR="00490E56" w:rsidRPr="003A7FE5">
        <w:rPr>
          <w:b/>
          <w:bCs/>
          <w:i/>
          <w:iCs/>
          <w:lang w:eastAsia="zh-CN"/>
        </w:rPr>
        <w:t xml:space="preserve">LTE or NR </w:t>
      </w:r>
      <w:r w:rsidRPr="003A7FE5">
        <w:rPr>
          <w:b/>
          <w:bCs/>
          <w:i/>
          <w:iCs/>
          <w:lang w:eastAsia="zh-CN"/>
        </w:rPr>
        <w:t>cells.</w:t>
      </w:r>
    </w:p>
    <w:p w14:paraId="427727A6" w14:textId="02A6FBFE" w:rsidR="00D05F59" w:rsidRPr="00A137D5" w:rsidRDefault="00004361" w:rsidP="00782D8F">
      <w:pPr>
        <w:pStyle w:val="Heading1"/>
        <w:ind w:left="567" w:hanging="567"/>
        <w:rPr>
          <w:sz w:val="32"/>
        </w:rPr>
      </w:pPr>
      <w:r w:rsidRPr="00A137D5">
        <w:rPr>
          <w:sz w:val="32"/>
        </w:rPr>
        <w:t>Conclusion</w:t>
      </w:r>
    </w:p>
    <w:p w14:paraId="4F4D294C" w14:textId="77777777" w:rsidR="001B1296" w:rsidRPr="0067369B" w:rsidRDefault="001B1296" w:rsidP="001B1296">
      <w:pPr>
        <w:jc w:val="both"/>
        <w:rPr>
          <w:lang w:val="en-US" w:eastAsia="zh-CN"/>
        </w:rPr>
      </w:pPr>
      <w:r>
        <w:rPr>
          <w:lang w:val="en-US" w:eastAsia="zh-CN"/>
        </w:rPr>
        <w:t>In this contribution we discuss the requirement for BWP switching delay for different SCS cases.</w:t>
      </w:r>
    </w:p>
    <w:p w14:paraId="4F1D5169" w14:textId="77777777" w:rsidR="005A79B6" w:rsidRDefault="005A79B6" w:rsidP="005A79B6">
      <w:pPr>
        <w:jc w:val="both"/>
        <w:rPr>
          <w:b/>
          <w:i/>
          <w:lang w:eastAsia="zh-CN"/>
        </w:rPr>
      </w:pPr>
      <w:r>
        <w:rPr>
          <w:b/>
          <w:i/>
          <w:lang w:eastAsia="zh-CN"/>
        </w:rPr>
        <w:t>Proposal 1: T</w:t>
      </w:r>
      <w:r w:rsidRPr="008F3FCA">
        <w:rPr>
          <w:b/>
          <w:i/>
          <w:lang w:eastAsia="zh-CN"/>
        </w:rPr>
        <w:t xml:space="preserve">he BWP switching time delay requirement shall be designed in </w:t>
      </w:r>
      <w:r>
        <w:rPr>
          <w:b/>
          <w:i/>
          <w:lang w:eastAsia="zh-CN"/>
        </w:rPr>
        <w:t xml:space="preserve">number </w:t>
      </w:r>
      <w:r w:rsidRPr="008F3FCA">
        <w:rPr>
          <w:b/>
          <w:i/>
          <w:lang w:eastAsia="zh-CN"/>
        </w:rPr>
        <w:t>of slot</w:t>
      </w:r>
      <w:r>
        <w:rPr>
          <w:b/>
          <w:i/>
          <w:lang w:eastAsia="zh-CN"/>
        </w:rPr>
        <w:t>s instead of symbols</w:t>
      </w:r>
      <w:r w:rsidRPr="008F3FCA">
        <w:rPr>
          <w:b/>
          <w:i/>
          <w:lang w:eastAsia="zh-CN"/>
        </w:rPr>
        <w:t>.</w:t>
      </w:r>
    </w:p>
    <w:p w14:paraId="102051E4" w14:textId="6966AD14" w:rsidR="005A79B6" w:rsidRDefault="005A79B6" w:rsidP="005A79B6">
      <w:pPr>
        <w:jc w:val="both"/>
        <w:rPr>
          <w:b/>
          <w:i/>
          <w:lang w:eastAsia="zh-CN"/>
        </w:rPr>
      </w:pPr>
      <w:r>
        <w:rPr>
          <w:b/>
          <w:i/>
          <w:lang w:eastAsia="zh-CN"/>
        </w:rPr>
        <w:t>Observation 1: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w:t>
      </w:r>
      <w:r w:rsidR="002B7495">
        <w:rPr>
          <w:b/>
          <w:i/>
          <w:lang w:eastAsia="zh-CN"/>
        </w:rPr>
        <w:t>delay will</w:t>
      </w:r>
      <w:r w:rsidRPr="008F3FCA">
        <w:rPr>
          <w:b/>
          <w:i/>
          <w:lang w:eastAsia="zh-CN"/>
        </w:rPr>
        <w:t xml:space="preserve"> </w:t>
      </w:r>
      <w:r>
        <w:rPr>
          <w:b/>
          <w:i/>
          <w:lang w:eastAsia="zh-CN"/>
        </w:rPr>
        <w:t>not have impact on channel estimation</w:t>
      </w:r>
      <w:r w:rsidRPr="008F3FCA">
        <w:rPr>
          <w:b/>
          <w:i/>
          <w:lang w:eastAsia="zh-CN"/>
        </w:rPr>
        <w:t>.</w:t>
      </w:r>
      <w:r>
        <w:rPr>
          <w:b/>
          <w:i/>
          <w:lang w:eastAsia="zh-CN"/>
        </w:rPr>
        <w:t xml:space="preserve"> </w:t>
      </w:r>
    </w:p>
    <w:p w14:paraId="42F24875" w14:textId="3613A6A5" w:rsidR="005A79B6" w:rsidRDefault="005A79B6" w:rsidP="005A79B6">
      <w:pPr>
        <w:jc w:val="both"/>
        <w:rPr>
          <w:b/>
          <w:i/>
          <w:lang w:eastAsia="zh-CN"/>
        </w:rPr>
      </w:pPr>
      <w:r>
        <w:rPr>
          <w:b/>
          <w:i/>
          <w:lang w:eastAsia="zh-CN"/>
        </w:rPr>
        <w:t>Observation 2: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w:t>
      </w:r>
      <w:r w:rsidR="002B7495">
        <w:rPr>
          <w:b/>
          <w:i/>
          <w:lang w:eastAsia="zh-CN"/>
        </w:rPr>
        <w:t>the BWP switch delay may</w:t>
      </w:r>
      <w:r w:rsidRPr="008F3FCA">
        <w:rPr>
          <w:b/>
          <w:i/>
          <w:lang w:eastAsia="zh-CN"/>
        </w:rPr>
        <w:t xml:space="preserve"> </w:t>
      </w:r>
      <w:r>
        <w:rPr>
          <w:b/>
          <w:i/>
          <w:lang w:eastAsia="zh-CN"/>
        </w:rPr>
        <w:t>have impact on measurement and result</w:t>
      </w:r>
      <w:r w:rsidR="002B7495">
        <w:rPr>
          <w:b/>
          <w:i/>
          <w:lang w:eastAsia="zh-CN"/>
        </w:rPr>
        <w:t>s</w:t>
      </w:r>
      <w:r>
        <w:rPr>
          <w:b/>
          <w:i/>
          <w:lang w:eastAsia="zh-CN"/>
        </w:rPr>
        <w:t xml:space="preserve"> in a longer time for measurement</w:t>
      </w:r>
      <w:r w:rsidRPr="008F3FCA">
        <w:rPr>
          <w:b/>
          <w:i/>
          <w:lang w:eastAsia="zh-CN"/>
        </w:rPr>
        <w:t>.</w:t>
      </w:r>
      <w:r>
        <w:rPr>
          <w:b/>
          <w:i/>
          <w:lang w:eastAsia="zh-CN"/>
        </w:rPr>
        <w:t xml:space="preserve"> </w:t>
      </w:r>
    </w:p>
    <w:p w14:paraId="33BE808B" w14:textId="345A15AB" w:rsidR="005A79B6" w:rsidRDefault="00681A75" w:rsidP="005A79B6">
      <w:pPr>
        <w:jc w:val="both"/>
        <w:rPr>
          <w:b/>
          <w:bCs/>
          <w:i/>
          <w:iCs/>
          <w:lang w:eastAsia="zh-CN"/>
        </w:rPr>
      </w:pPr>
      <w:r>
        <w:rPr>
          <w:b/>
          <w:bCs/>
          <w:i/>
          <w:iCs/>
          <w:lang w:eastAsia="zh-CN"/>
        </w:rPr>
        <w:t>Proposal 2</w:t>
      </w:r>
      <w:r w:rsidR="005A79B6" w:rsidRPr="00A22414">
        <w:rPr>
          <w:b/>
          <w:bCs/>
          <w:i/>
          <w:iCs/>
          <w:lang w:eastAsia="zh-CN"/>
        </w:rPr>
        <w:t xml:space="preserve">: </w:t>
      </w:r>
      <w:r w:rsidR="005A79B6">
        <w:rPr>
          <w:b/>
          <w:bCs/>
          <w:i/>
          <w:iCs/>
          <w:lang w:eastAsia="zh-CN"/>
        </w:rPr>
        <w:t>If the BWP switch results in the change of the SCS from SCS</w:t>
      </w:r>
      <w:r w:rsidR="005A79B6" w:rsidRPr="004E4639">
        <w:rPr>
          <w:b/>
          <w:bCs/>
          <w:i/>
          <w:iCs/>
          <w:vertAlign w:val="subscript"/>
          <w:lang w:eastAsia="zh-CN"/>
        </w:rPr>
        <w:t>1</w:t>
      </w:r>
      <w:r w:rsidR="005A79B6">
        <w:rPr>
          <w:b/>
          <w:bCs/>
          <w:i/>
          <w:iCs/>
          <w:lang w:eastAsia="zh-CN"/>
        </w:rPr>
        <w:t xml:space="preserve"> to SCS</w:t>
      </w:r>
      <w:r w:rsidR="005A79B6">
        <w:rPr>
          <w:b/>
          <w:bCs/>
          <w:i/>
          <w:iCs/>
          <w:vertAlign w:val="subscript"/>
          <w:lang w:eastAsia="zh-CN"/>
        </w:rPr>
        <w:t>2</w:t>
      </w:r>
      <w:r w:rsidR="005A79B6">
        <w:rPr>
          <w:b/>
          <w:bCs/>
          <w:i/>
          <w:iCs/>
          <w:lang w:eastAsia="zh-CN"/>
        </w:rPr>
        <w:t>, the BWP switching delay should be expressed in the time unit of slots corresponding to the largest SCS between SCS</w:t>
      </w:r>
      <w:r w:rsidR="005A79B6" w:rsidRPr="004E4639">
        <w:rPr>
          <w:b/>
          <w:bCs/>
          <w:i/>
          <w:iCs/>
          <w:vertAlign w:val="subscript"/>
          <w:lang w:eastAsia="zh-CN"/>
        </w:rPr>
        <w:t>1</w:t>
      </w:r>
      <w:r w:rsidR="005A79B6">
        <w:rPr>
          <w:b/>
          <w:bCs/>
          <w:i/>
          <w:iCs/>
          <w:lang w:eastAsia="zh-CN"/>
        </w:rPr>
        <w:t xml:space="preserve"> and SCS</w:t>
      </w:r>
      <w:r w:rsidR="005A79B6">
        <w:rPr>
          <w:b/>
          <w:bCs/>
          <w:i/>
          <w:iCs/>
          <w:vertAlign w:val="subscript"/>
          <w:lang w:eastAsia="zh-CN"/>
        </w:rPr>
        <w:t>2</w:t>
      </w:r>
      <w:r w:rsidR="005A79B6">
        <w:rPr>
          <w:b/>
          <w:bCs/>
          <w:i/>
          <w:iCs/>
          <w:lang w:eastAsia="zh-CN"/>
        </w:rPr>
        <w:t>.</w:t>
      </w:r>
    </w:p>
    <w:p w14:paraId="09DA9ABE" w14:textId="6D94642A" w:rsidR="00E903FE" w:rsidRPr="00E903FE" w:rsidRDefault="00681A75" w:rsidP="00E903FE">
      <w:pPr>
        <w:jc w:val="both"/>
        <w:rPr>
          <w:rFonts w:cs="v4.2.0"/>
          <w:b/>
          <w:i/>
          <w:lang w:eastAsia="zh-CN"/>
        </w:rPr>
      </w:pPr>
      <w:r>
        <w:rPr>
          <w:b/>
          <w:i/>
          <w:lang w:val="en-US" w:eastAsia="zh-CN"/>
        </w:rPr>
        <w:t>Proposal 3</w:t>
      </w:r>
      <w:r w:rsidR="00E903FE" w:rsidRPr="00E903FE">
        <w:rPr>
          <w:b/>
          <w:i/>
          <w:lang w:eastAsia="zh-CN"/>
        </w:rPr>
        <w:t>: BWP switching due to change in only baseband parameter(s) without changing LO, RF BW or SCS will not cause any interruption to other serving cells, which is similar to BWP switching in scenario 4</w:t>
      </w:r>
      <w:r w:rsidR="00E903FE" w:rsidRPr="00E903FE">
        <w:rPr>
          <w:rFonts w:cs="v4.2.0"/>
          <w:b/>
          <w:i/>
          <w:lang w:eastAsia="zh-CN"/>
        </w:rPr>
        <w:t xml:space="preserve">.  </w:t>
      </w:r>
    </w:p>
    <w:p w14:paraId="020C1939" w14:textId="1143FA35" w:rsidR="003A7FE5" w:rsidRDefault="00681A75" w:rsidP="003A7FE5">
      <w:pPr>
        <w:jc w:val="both"/>
        <w:rPr>
          <w:b/>
          <w:bCs/>
          <w:i/>
          <w:iCs/>
          <w:lang w:eastAsia="zh-CN"/>
        </w:rPr>
      </w:pPr>
      <w:r>
        <w:rPr>
          <w:b/>
          <w:bCs/>
          <w:i/>
          <w:iCs/>
          <w:lang w:eastAsia="zh-CN"/>
        </w:rPr>
        <w:t>Proposal 4</w:t>
      </w:r>
      <w:r w:rsidR="003A7FE5" w:rsidRPr="00A22414">
        <w:rPr>
          <w:b/>
          <w:bCs/>
          <w:i/>
          <w:iCs/>
          <w:lang w:eastAsia="zh-CN"/>
        </w:rPr>
        <w:t xml:space="preserve">: </w:t>
      </w:r>
    </w:p>
    <w:p w14:paraId="25304B18" w14:textId="77777777" w:rsidR="003A7FE5" w:rsidRPr="003A7FE5" w:rsidRDefault="003A7FE5" w:rsidP="003A7FE5">
      <w:pPr>
        <w:jc w:val="both"/>
        <w:rPr>
          <w:b/>
          <w:bCs/>
          <w:i/>
          <w:iCs/>
          <w:lang w:eastAsia="zh-CN"/>
        </w:rPr>
      </w:pPr>
      <w:r w:rsidRPr="003A7FE5">
        <w:rPr>
          <w:b/>
          <w:bCs/>
          <w:i/>
          <w:iCs/>
          <w:lang w:eastAsia="zh-CN"/>
        </w:rPr>
        <w:t xml:space="preserve">BWP switching on one NR cell in FR1 for the BWP reconfiguration scenarios 1-3 </w:t>
      </w:r>
    </w:p>
    <w:p w14:paraId="48BD91B7" w14:textId="77777777" w:rsidR="003A7FE5" w:rsidRPr="00490E56"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LTE cells and NR cells in FR1</w:t>
      </w:r>
      <w:r w:rsidRPr="00490E56">
        <w:rPr>
          <w:rFonts w:ascii="Times New Roman" w:eastAsia="SimSun" w:hAnsi="Times New Roman"/>
          <w:b/>
          <w:bCs/>
          <w:i/>
          <w:iCs/>
          <w:sz w:val="20"/>
          <w:szCs w:val="20"/>
          <w:lang w:val="en-GB" w:eastAsia="zh-CN"/>
        </w:rPr>
        <w:t xml:space="preserve">. </w:t>
      </w:r>
    </w:p>
    <w:p w14:paraId="2B8BFA97" w14:textId="6AD6D14A" w:rsidR="003A7FE5" w:rsidRPr="003A7FE5" w:rsidRDefault="003A7FE5" w:rsidP="003A7FE5">
      <w:pPr>
        <w:pStyle w:val="ListParagraph"/>
        <w:numPr>
          <w:ilvl w:val="0"/>
          <w:numId w:val="23"/>
        </w:numPr>
        <w:jc w:val="both"/>
        <w:rPr>
          <w:rFonts w:ascii="Times New Roman" w:eastAsia="SimSun" w:hAnsi="Times New Roman"/>
          <w:b/>
          <w:bCs/>
          <w:i/>
          <w:iCs/>
          <w:sz w:val="20"/>
          <w:szCs w:val="20"/>
          <w:lang w:val="en-GB" w:eastAsia="zh-CN"/>
        </w:rPr>
      </w:pPr>
      <w:r>
        <w:rPr>
          <w:rFonts w:ascii="Times New Roman" w:eastAsia="SimSun" w:hAnsi="Times New Roman"/>
          <w:b/>
          <w:bCs/>
          <w:i/>
          <w:iCs/>
          <w:sz w:val="20"/>
          <w:szCs w:val="20"/>
          <w:lang w:val="en-GB" w:eastAsia="zh-CN"/>
        </w:rPr>
        <w:t>will</w:t>
      </w:r>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FR2. </w:t>
      </w:r>
    </w:p>
    <w:p w14:paraId="341935EB" w14:textId="77777777" w:rsidR="003A7FE5" w:rsidRPr="003A7FE5" w:rsidRDefault="003A7FE5" w:rsidP="003A7FE5">
      <w:pPr>
        <w:jc w:val="both"/>
        <w:rPr>
          <w:b/>
          <w:bCs/>
          <w:i/>
          <w:iCs/>
          <w:lang w:eastAsia="zh-CN"/>
        </w:rPr>
      </w:pPr>
      <w:r w:rsidRPr="003A7FE5">
        <w:rPr>
          <w:b/>
          <w:bCs/>
          <w:i/>
          <w:iCs/>
          <w:lang w:eastAsia="zh-CN"/>
        </w:rPr>
        <w:t xml:space="preserve">BWP switching on one NR cell in FR2 for the BWP reconfiguration scenarios 1-3 </w:t>
      </w:r>
    </w:p>
    <w:p w14:paraId="463641A7"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NR cells in FR2</w:t>
      </w:r>
      <w:r w:rsidRPr="00490E56">
        <w:rPr>
          <w:rFonts w:ascii="Times New Roman" w:eastAsia="SimSun" w:hAnsi="Times New Roman"/>
          <w:b/>
          <w:bCs/>
          <w:i/>
          <w:iCs/>
          <w:sz w:val="20"/>
          <w:szCs w:val="20"/>
          <w:lang w:val="en-GB" w:eastAsia="zh-CN"/>
        </w:rPr>
        <w:t xml:space="preserve">. </w:t>
      </w:r>
    </w:p>
    <w:p w14:paraId="2A816FDF"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FR1 and LTE cells. </w:t>
      </w:r>
    </w:p>
    <w:p w14:paraId="180638B7" w14:textId="09E16014" w:rsidR="00FF5250" w:rsidRPr="00D450F7" w:rsidRDefault="00D450F7" w:rsidP="00D450F7">
      <w:pPr>
        <w:jc w:val="both"/>
        <w:rPr>
          <w:b/>
          <w:bCs/>
          <w:i/>
          <w:iCs/>
          <w:lang w:eastAsia="zh-CN"/>
        </w:rPr>
      </w:pPr>
      <w:r w:rsidRPr="003A7FE5">
        <w:rPr>
          <w:b/>
          <w:bCs/>
          <w:i/>
          <w:iCs/>
          <w:lang w:eastAsia="zh-CN"/>
        </w:rPr>
        <w:t>BWP switching on one NR cell for the BWP reconfiguration scenarios 4 will not cause interruptions to other serving LTE or NR cells</w:t>
      </w:r>
      <w:r w:rsidR="00FF5250" w:rsidRPr="00D450F7">
        <w:rPr>
          <w:b/>
          <w:bCs/>
          <w:i/>
          <w:iCs/>
          <w:lang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184BFE3" w14:textId="76D22C84" w:rsidR="0054171F" w:rsidRDefault="0054171F" w:rsidP="0054171F">
      <w:pPr>
        <w:rPr>
          <w:lang w:eastAsia="zh-CN"/>
        </w:rPr>
      </w:pPr>
      <w:r>
        <w:t>[1] R4-1805540, “</w:t>
      </w:r>
      <w:r w:rsidRPr="0054171F">
        <w:t>Way forward on BWP Switching</w:t>
      </w:r>
      <w:r>
        <w:t xml:space="preserve">”, </w:t>
      </w:r>
      <w:r w:rsidRPr="0054171F">
        <w:t>Ericsson, Intel, Mediatek, Nokia, Nokia, Huawei</w:t>
      </w:r>
      <w:r>
        <w:t>, RAN4</w:t>
      </w:r>
      <w:r>
        <w:rPr>
          <w:rFonts w:hint="eastAsia"/>
          <w:lang w:eastAsia="zh-CN"/>
        </w:rPr>
        <w:t>#</w:t>
      </w:r>
      <w:r>
        <w:rPr>
          <w:lang w:eastAsia="zh-CN"/>
        </w:rPr>
        <w:t>86bits</w:t>
      </w:r>
    </w:p>
    <w:p w14:paraId="0EC1F934" w14:textId="5488471E" w:rsidR="005D767C" w:rsidRPr="009D7AA9" w:rsidRDefault="0054171F" w:rsidP="0032788C">
      <w:pPr>
        <w:rPr>
          <w:lang w:eastAsia="zh-CN"/>
        </w:rPr>
      </w:pPr>
      <w:r>
        <w:t>[2</w:t>
      </w:r>
      <w:r w:rsidR="0032788C">
        <w:t xml:space="preserve">] </w:t>
      </w:r>
      <w:r w:rsidR="00782D8F" w:rsidRPr="00782D8F">
        <w:t>R4-1803283</w:t>
      </w:r>
      <w:r w:rsidR="0032788C">
        <w:t>, “</w:t>
      </w:r>
      <w:r w:rsidR="00782D8F" w:rsidRPr="00782D8F">
        <w:t>LS on BWP switching delay</w:t>
      </w:r>
      <w:r w:rsidR="0032788C">
        <w:t xml:space="preserve">”, </w:t>
      </w:r>
      <w:r w:rsidR="00782D8F">
        <w:t>Intel</w:t>
      </w:r>
      <w:r w:rsidR="00756B86">
        <w:t>, RAN</w:t>
      </w:r>
      <w:r w:rsidR="00782D8F">
        <w:t>4</w:t>
      </w:r>
      <w:r w:rsidR="00756B86">
        <w:rPr>
          <w:rFonts w:hint="eastAsia"/>
          <w:lang w:eastAsia="zh-CN"/>
        </w:rPr>
        <w:t>#</w:t>
      </w:r>
      <w:r w:rsidR="00782D8F">
        <w:rPr>
          <w:lang w:eastAsia="zh-CN"/>
        </w:rPr>
        <w:t>86</w:t>
      </w:r>
    </w:p>
    <w:sectPr w:rsidR="005D767C" w:rsidRPr="009D7AA9"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274BC" w14:textId="77777777" w:rsidR="004A6F17" w:rsidRDefault="004A6F17">
      <w:r>
        <w:separator/>
      </w:r>
    </w:p>
  </w:endnote>
  <w:endnote w:type="continuationSeparator" w:id="0">
    <w:p w14:paraId="62312C1B" w14:textId="77777777" w:rsidR="004A6F17" w:rsidRDefault="004A6F17">
      <w:r>
        <w:continuationSeparator/>
      </w:r>
    </w:p>
  </w:endnote>
  <w:endnote w:type="continuationNotice" w:id="1">
    <w:p w14:paraId="2D78224E" w14:textId="77777777" w:rsidR="004A6F17" w:rsidRDefault="004A6F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903FE" w:rsidRDefault="00E903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903FE" w:rsidRDefault="00E903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903FE" w:rsidRPr="00DB1239" w:rsidRDefault="00E903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A1D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1DB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1E9F1" w14:textId="77777777" w:rsidR="004A6F17" w:rsidRDefault="004A6F17">
      <w:r>
        <w:separator/>
      </w:r>
    </w:p>
  </w:footnote>
  <w:footnote w:type="continuationSeparator" w:id="0">
    <w:p w14:paraId="54DBBB2E" w14:textId="77777777" w:rsidR="004A6F17" w:rsidRDefault="004A6F17">
      <w:r>
        <w:continuationSeparator/>
      </w:r>
    </w:p>
  </w:footnote>
  <w:footnote w:type="continuationNotice" w:id="1">
    <w:p w14:paraId="3ED4835C" w14:textId="77777777" w:rsidR="004A6F17" w:rsidRDefault="004A6F1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903FE" w:rsidRDefault="00E903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36C507B"/>
    <w:multiLevelType w:val="hybridMultilevel"/>
    <w:tmpl w:val="64B85070"/>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0"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17"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5"/>
  </w:num>
  <w:num w:numId="4">
    <w:abstractNumId w:val="1"/>
  </w:num>
  <w:num w:numId="5">
    <w:abstractNumId w:val="23"/>
  </w:num>
  <w:num w:numId="6">
    <w:abstractNumId w:val="6"/>
  </w:num>
  <w:num w:numId="7">
    <w:abstractNumId w:val="3"/>
  </w:num>
  <w:num w:numId="8">
    <w:abstractNumId w:val="8"/>
  </w:num>
  <w:num w:numId="9">
    <w:abstractNumId w:val="4"/>
  </w:num>
  <w:num w:numId="10">
    <w:abstractNumId w:val="21"/>
  </w:num>
  <w:num w:numId="11">
    <w:abstractNumId w:val="20"/>
  </w:num>
  <w:num w:numId="12">
    <w:abstractNumId w:val="18"/>
  </w:num>
  <w:num w:numId="13">
    <w:abstractNumId w:val="16"/>
  </w:num>
  <w:num w:numId="14">
    <w:abstractNumId w:val="17"/>
  </w:num>
  <w:num w:numId="15">
    <w:abstractNumId w:val="9"/>
  </w:num>
  <w:num w:numId="16">
    <w:abstractNumId w:val="10"/>
  </w:num>
  <w:num w:numId="17">
    <w:abstractNumId w:val="7"/>
  </w:num>
  <w:num w:numId="18">
    <w:abstractNumId w:val="24"/>
  </w:num>
  <w:num w:numId="19">
    <w:abstractNumId w:val="5"/>
  </w:num>
  <w:num w:numId="20">
    <w:abstractNumId w:val="13"/>
  </w:num>
  <w:num w:numId="21">
    <w:abstractNumId w:val="2"/>
  </w:num>
  <w:num w:numId="22">
    <w:abstractNumId w:val="12"/>
  </w:num>
  <w:num w:numId="23">
    <w:abstractNumId w:val="19"/>
  </w:num>
  <w:num w:numId="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28EE145-8883-44F4-A8EA-CFC9AE065E29}">
  <ds:schemaRefs>
    <ds:schemaRef ds:uri="http://schemas.openxmlformats.org/officeDocument/2006/bibliography"/>
  </ds:schemaRefs>
</ds:datastoreItem>
</file>

<file path=customXml/itemProps5.xml><?xml version="1.0" encoding="utf-8"?>
<ds:datastoreItem xmlns:ds="http://schemas.openxmlformats.org/officeDocument/2006/customXml" ds:itemID="{D649C6C7-AE54-44DF-941F-4082F356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2329</Words>
  <Characters>11375</Characters>
  <Application>Microsoft Office Word</Application>
  <DocSecurity>0</DocSecurity>
  <Lines>301</Lines>
  <Paragraphs>195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16</cp:revision>
  <cp:lastPrinted>2016-03-30T01:01:00Z</cp:lastPrinted>
  <dcterms:created xsi:type="dcterms:W3CDTF">2018-05-13T18:38:00Z</dcterms:created>
  <dcterms:modified xsi:type="dcterms:W3CDTF">2018-05-14T18:37:00Z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9d5190e5-1eaa-4d09-a473-d7dd39c84a3b</vt:lpwstr>
  </property>
  <property fmtid="{D5CDD505-2E9C-101B-9397-08002B2CF9AE}" pid="4" name="CTP_TimeStamp">
    <vt:lpwstr>2018-05-14 18:37:40Z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